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ADA9F" w14:textId="77777777" w:rsidR="00E4558F" w:rsidRDefault="00ED275E">
      <w:pPr>
        <w:pStyle w:val="a3"/>
      </w:pPr>
      <w:r>
        <w:t>GP Spark Implementation Manual</w:t>
      </w:r>
    </w:p>
    <w:p w14:paraId="0801D5F0" w14:textId="77777777" w:rsidR="00E4558F" w:rsidRDefault="00ED275E">
      <w:pPr>
        <w:pStyle w:val="a4"/>
      </w:pPr>
      <w:r>
        <w:t>Luisuan Technology GP Series- Peregrine Spark</w:t>
      </w:r>
    </w:p>
    <w:tbl>
      <w:tblPr>
        <w:tblW w:w="4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60"/>
        <w:gridCol w:w="3120"/>
      </w:tblGrid>
      <w:tr w:rsidR="00E4558F" w14:paraId="4F607F73" w14:textId="77777777">
        <w:trPr>
          <w:jc w:val="center"/>
        </w:trPr>
        <w:tc>
          <w:tcPr>
            <w:tcW w:w="156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14:paraId="4979194D" w14:textId="77777777" w:rsidR="00E4558F" w:rsidRDefault="00ED275E">
            <w:r>
              <w:rPr>
                <w:b/>
                <w:bCs/>
              </w:rPr>
              <w:t>Document No.</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5CC72E4" w14:textId="77777777" w:rsidR="00E4558F" w:rsidRDefault="00ED275E">
            <w:r>
              <w:t>LSJS.EBOF2026A-2.A.0</w:t>
            </w:r>
          </w:p>
        </w:tc>
      </w:tr>
      <w:tr w:rsidR="00E4558F" w14:paraId="573C2A5C" w14:textId="77777777">
        <w:trPr>
          <w:jc w:val="center"/>
        </w:trPr>
        <w:tc>
          <w:tcPr>
            <w:tcW w:w="156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14:paraId="44064AD3" w14:textId="77777777" w:rsidR="00E4558F" w:rsidRDefault="00ED275E">
            <w:r>
              <w:rPr>
                <w:b/>
                <w:bCs/>
              </w:rPr>
              <w:t>Stage</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07157A5" w14:textId="77777777" w:rsidR="00E4558F" w:rsidRDefault="00ED275E">
            <w:r>
              <w:t>C</w:t>
            </w:r>
          </w:p>
        </w:tc>
      </w:tr>
      <w:tr w:rsidR="00E4558F" w14:paraId="3B27E98B" w14:textId="77777777">
        <w:trPr>
          <w:jc w:val="center"/>
        </w:trPr>
        <w:tc>
          <w:tcPr>
            <w:tcW w:w="156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14:paraId="3A31E7F6" w14:textId="77777777" w:rsidR="00E4558F" w:rsidRDefault="00ED275E">
            <w:r>
              <w:rPr>
                <w:b/>
                <w:bCs/>
              </w:rPr>
              <w:t>Version</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79C885C" w14:textId="77777777" w:rsidR="00E4558F" w:rsidRDefault="00ED275E">
            <w:r>
              <w:t>A.0</w:t>
            </w:r>
          </w:p>
        </w:tc>
      </w:tr>
    </w:tbl>
    <w:p w14:paraId="05375536" w14:textId="77777777" w:rsidR="00E4558F" w:rsidRDefault="00E4558F">
      <w:pPr>
        <w:spacing w:before="480"/>
      </w:pPr>
    </w:p>
    <w:p w14:paraId="36CCB8AF" w14:textId="77777777" w:rsidR="00E4558F" w:rsidRDefault="00ED275E">
      <w:pPr>
        <w:spacing w:after="80"/>
      </w:pPr>
      <w:r>
        <w:t>Prepared by:</w:t>
      </w:r>
    </w:p>
    <w:p w14:paraId="66D5D0A9" w14:textId="77777777" w:rsidR="00E4558F" w:rsidRDefault="00ED275E">
      <w:pPr>
        <w:spacing w:after="80"/>
      </w:pPr>
      <w:r>
        <w:t>Reviewed by:</w:t>
      </w:r>
    </w:p>
    <w:p w14:paraId="33B2E15A" w14:textId="77777777" w:rsidR="00E4558F" w:rsidRDefault="00ED275E">
      <w:pPr>
        <w:spacing w:after="80"/>
      </w:pPr>
      <w:r>
        <w:t>Verified by:</w:t>
      </w:r>
    </w:p>
    <w:p w14:paraId="707BFA22" w14:textId="77777777" w:rsidR="00E4558F" w:rsidRDefault="00ED275E">
      <w:pPr>
        <w:spacing w:after="80"/>
      </w:pPr>
      <w:r>
        <w:t>Co-signed by:</w:t>
      </w:r>
    </w:p>
    <w:p w14:paraId="5F37CC48" w14:textId="77777777" w:rsidR="00E4558F" w:rsidRDefault="00ED275E">
      <w:pPr>
        <w:spacing w:after="80"/>
      </w:pPr>
      <w:r>
        <w:t>Standards-reviewed by:</w:t>
      </w:r>
    </w:p>
    <w:p w14:paraId="7AA4CF94" w14:textId="77777777" w:rsidR="00E4558F" w:rsidRDefault="00ED275E">
      <w:pPr>
        <w:spacing w:after="480"/>
      </w:pPr>
      <w:r>
        <w:t>Approved by:</w:t>
      </w:r>
    </w:p>
    <w:p w14:paraId="1FBC5069" w14:textId="77777777" w:rsidR="00E4558F" w:rsidRDefault="00ED275E">
      <w:pPr>
        <w:spacing w:before="480"/>
        <w:jc w:val="center"/>
      </w:pPr>
      <w:r>
        <w:rPr>
          <w:b/>
          <w:bCs/>
          <w:sz w:val="26"/>
          <w:szCs w:val="26"/>
        </w:rPr>
        <w:t>Guangdong Luisuan Technology Co., Ltd.</w:t>
      </w:r>
    </w:p>
    <w:p w14:paraId="16659859" w14:textId="77777777" w:rsidR="00E4558F" w:rsidRDefault="00ED275E">
      <w:r>
        <w:br w:type="page"/>
      </w:r>
    </w:p>
    <w:p w14:paraId="52925DC1" w14:textId="77777777" w:rsidR="00E4558F" w:rsidRDefault="00ED275E">
      <w:pPr>
        <w:pStyle w:val="1"/>
      </w:pPr>
      <w:r>
        <w:lastRenderedPageBreak/>
        <w:t>File Update History</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00"/>
        <w:gridCol w:w="1743"/>
        <w:gridCol w:w="1500"/>
        <w:gridCol w:w="4560"/>
      </w:tblGrid>
      <w:tr w:rsidR="00E4558F" w14:paraId="7DCB41B0" w14:textId="77777777">
        <w:tc>
          <w:tcPr>
            <w:tcW w:w="18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14:paraId="5423A3A2" w14:textId="77777777" w:rsidR="00E4558F" w:rsidRDefault="00ED275E">
            <w:r>
              <w:rPr>
                <w:b/>
                <w:bCs/>
              </w:rPr>
              <w:t>Date</w:t>
            </w:r>
          </w:p>
        </w:tc>
        <w:tc>
          <w:tcPr>
            <w:tcW w:w="1743"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14:paraId="7649549E" w14:textId="77777777" w:rsidR="00E4558F" w:rsidRDefault="00ED275E">
            <w:r>
              <w:rPr>
                <w:b/>
                <w:bCs/>
              </w:rPr>
              <w:t>Updated By</w:t>
            </w:r>
          </w:p>
        </w:tc>
        <w:tc>
          <w:tcPr>
            <w:tcW w:w="15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14:paraId="76401846" w14:textId="77777777" w:rsidR="00E4558F" w:rsidRDefault="00ED275E">
            <w:r>
              <w:rPr>
                <w:b/>
                <w:bCs/>
              </w:rPr>
              <w:t>Version</w:t>
            </w:r>
          </w:p>
        </w:tc>
        <w:tc>
          <w:tcPr>
            <w:tcW w:w="456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14:paraId="13F01E68" w14:textId="77777777" w:rsidR="00E4558F" w:rsidRDefault="00ED275E">
            <w:r>
              <w:rPr>
                <w:b/>
                <w:bCs/>
              </w:rPr>
              <w:t>Preparation / Modification Content</w:t>
            </w:r>
          </w:p>
        </w:tc>
      </w:tr>
      <w:tr w:rsidR="00E4558F" w14:paraId="6A91E1FB" w14:textId="77777777">
        <w:tc>
          <w:tcPr>
            <w:tcW w:w="1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9A3E8D5" w14:textId="77777777" w:rsidR="00E4558F" w:rsidRDefault="00ED275E">
            <w:r>
              <w:t>2026-02-10</w:t>
            </w:r>
          </w:p>
        </w:tc>
        <w:tc>
          <w:tcPr>
            <w:tcW w:w="174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02822CD" w14:textId="77777777" w:rsidR="00E4558F" w:rsidRDefault="00ED275E">
            <w:r>
              <w:t>Li Hang</w:t>
            </w:r>
          </w:p>
        </w:tc>
        <w:tc>
          <w:tcPr>
            <w:tcW w:w="15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ECBC9D8" w14:textId="77777777" w:rsidR="00E4558F" w:rsidRDefault="00ED275E">
            <w:r>
              <w:t>A.0</w:t>
            </w:r>
          </w:p>
        </w:tc>
        <w:tc>
          <w:tcPr>
            <w:tcW w:w="4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B0B463A" w14:textId="77777777" w:rsidR="00E4558F" w:rsidRDefault="00ED275E">
            <w:r>
              <w:t>Initial version established</w:t>
            </w:r>
          </w:p>
        </w:tc>
      </w:tr>
      <w:tr w:rsidR="00E4558F" w14:paraId="74B2F13B" w14:textId="77777777">
        <w:tc>
          <w:tcPr>
            <w:tcW w:w="1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9973BE3" w14:textId="77777777" w:rsidR="00E4558F" w:rsidRDefault="00ED275E">
            <w:r>
              <w:rPr>
                <w:rFonts w:hint="eastAsia"/>
              </w:rPr>
              <w:t>2</w:t>
            </w:r>
            <w:r>
              <w:t>026-0613</w:t>
            </w:r>
          </w:p>
        </w:tc>
        <w:tc>
          <w:tcPr>
            <w:tcW w:w="174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9E16E46" w14:textId="77777777" w:rsidR="00E4558F" w:rsidRDefault="00ED275E">
            <w:r>
              <w:rPr>
                <w:rFonts w:hint="eastAsia"/>
              </w:rPr>
              <w:t>J</w:t>
            </w:r>
            <w:r>
              <w:t>acky Kuan/EH</w:t>
            </w:r>
          </w:p>
        </w:tc>
        <w:tc>
          <w:tcPr>
            <w:tcW w:w="15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850422F" w14:textId="77777777" w:rsidR="00E4558F" w:rsidRDefault="00ED275E">
            <w:r>
              <w:rPr>
                <w:rFonts w:hint="eastAsia"/>
              </w:rPr>
              <w:t>A</w:t>
            </w:r>
            <w:r>
              <w:t>E.0</w:t>
            </w:r>
          </w:p>
        </w:tc>
        <w:tc>
          <w:tcPr>
            <w:tcW w:w="4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A07B4E1" w14:textId="77777777" w:rsidR="00E4558F" w:rsidRDefault="00ED275E">
            <w:r>
              <w:t>Initial version established to EN version</w:t>
            </w:r>
          </w:p>
        </w:tc>
      </w:tr>
      <w:tr w:rsidR="00E4558F" w14:paraId="6ACED672" w14:textId="77777777">
        <w:tc>
          <w:tcPr>
            <w:tcW w:w="1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FDD47F1" w14:textId="77777777" w:rsidR="00E4558F" w:rsidRDefault="00E4558F"/>
        </w:tc>
        <w:tc>
          <w:tcPr>
            <w:tcW w:w="174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71DA46B" w14:textId="77777777" w:rsidR="00E4558F" w:rsidRDefault="00E4558F"/>
        </w:tc>
        <w:tc>
          <w:tcPr>
            <w:tcW w:w="15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7397BBC" w14:textId="77777777" w:rsidR="00E4558F" w:rsidRDefault="00E4558F"/>
        </w:tc>
        <w:tc>
          <w:tcPr>
            <w:tcW w:w="4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34C8D20" w14:textId="77777777" w:rsidR="00E4558F" w:rsidRDefault="00E4558F"/>
        </w:tc>
      </w:tr>
    </w:tbl>
    <w:p w14:paraId="1C05BABE" w14:textId="77777777" w:rsidR="00E4558F" w:rsidRDefault="00ED275E">
      <w:r>
        <w:br w:type="page"/>
      </w:r>
    </w:p>
    <w:p w14:paraId="22D9D115" w14:textId="77777777" w:rsidR="00E4558F" w:rsidRDefault="00ED275E">
      <w:pPr>
        <w:pStyle w:val="1"/>
      </w:pPr>
      <w:r>
        <w:lastRenderedPageBreak/>
        <w:t>1  Abstract</w:t>
      </w:r>
    </w:p>
    <w:p w14:paraId="1936E61A" w14:textId="77777777" w:rsidR="00E4558F" w:rsidRDefault="00ED275E">
      <w:pPr>
        <w:spacing w:after="160"/>
      </w:pPr>
      <w:r>
        <w:t xml:space="preserve">This document primarily describes the implementation process and precautions for the Luisuan Technology ForinnBase GroundPool </w:t>
      </w:r>
      <w:r>
        <w:rPr>
          <w:rFonts w:hint="eastAsia"/>
        </w:rPr>
        <w:t xml:space="preserve">- </w:t>
      </w:r>
      <w:r>
        <w:t>Series Peregrine GP Spark. For more detailed product information, please refer to the User Manual and User White Paper.</w:t>
      </w:r>
    </w:p>
    <w:p w14:paraId="6A263442" w14:textId="77777777" w:rsidR="00E4558F" w:rsidRDefault="00ED275E">
      <w:pPr>
        <w:pStyle w:val="2"/>
      </w:pPr>
      <w:r>
        <w:rPr>
          <w:noProof/>
        </w:rPr>
        <mc:AlternateContent>
          <mc:Choice Requires="wps">
            <w:drawing>
              <wp:anchor distT="0" distB="0" distL="114300" distR="114300" simplePos="0" relativeHeight="251659264" behindDoc="0" locked="0" layoutInCell="1" hidden="0" allowOverlap="1" wp14:anchorId="4E03BA81" wp14:editId="0016C8B9">
                <wp:simplePos x="0" y="0"/>
                <wp:positionH relativeFrom="column">
                  <wp:posOffset>1019176</wp:posOffset>
                </wp:positionH>
                <wp:positionV relativeFrom="paragraph">
                  <wp:posOffset>281305</wp:posOffset>
                </wp:positionV>
                <wp:extent cx="4000500" cy="1266825"/>
                <wp:effectExtent l="0" t="0" r="0" b="0"/>
                <wp:wrapNone/>
                <wp:docPr id="1025" name="shape10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00" cy="1266825"/>
                        </a:xfrm>
                        <a:prstGeom prst="rect">
                          <a:avLst/>
                        </a:prstGeom>
                        <a:solidFill>
                          <a:schemeClr val="lt1"/>
                        </a:solidFill>
                        <a:ln w="6350">
                          <a:noFill/>
                        </a:ln>
                      </wps:spPr>
                      <wps:txbx>
                        <w:txbxContent>
                          <w:p w14:paraId="14048585" w14:textId="77777777" w:rsidR="00E4558F" w:rsidRDefault="00ED275E">
                            <w:r>
                              <w:rPr>
                                <w:noProof/>
                              </w:rPr>
                              <w:drawing>
                                <wp:inline distT="0" distB="0" distL="0" distR="0" wp14:anchorId="151A477D" wp14:editId="2C35420E">
                                  <wp:extent cx="3283585" cy="1080770"/>
                                  <wp:effectExtent l="0" t="0" r="0" b="0"/>
                                  <wp:docPr id="1026" name="shape1026"/>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7">
                                            <a:extLst>
                                              <a:ext uri="{28A0092B-C50C-407E-A947-70E740481C1C}">
                                                <a14:useLocalDpi xmlns:a14="http://schemas.microsoft.com/office/drawing/2010/main" val="0"/>
                                              </a:ext>
                                            </a:extLst>
                                          </a:blip>
                                          <a:srcRect/>
                                          <a:stretch>
                                            <a:fillRect/>
                                          </a:stretch>
                                        </pic:blipFill>
                                        <pic:spPr>
                                          <a:xfrm>
                                            <a:off x="0" y="0"/>
                                            <a:ext cx="3283585" cy="1080770"/>
                                          </a:xfrm>
                                          <a:prstGeom prst="rect">
                                            <a:avLst/>
                                          </a:prstGeom>
                                        </pic:spPr>
                                      </pic:pic>
                                    </a:graphicData>
                                  </a:graphic>
                                </wp:inline>
                              </w:drawing>
                            </w:r>
                          </w:p>
                        </w:txbxContent>
                      </wps:txbx>
                      <wps:bodyPr rot="0" vert="horz" wrap="square" lIns="91440" tIns="45720" rIns="91440" bIns="45720" anchor="t">
                        <a:noAutofit/>
                      </wps:bodyPr>
                    </wps:wsp>
                  </a:graphicData>
                </a:graphic>
              </wp:anchor>
            </w:drawing>
          </mc:Choice>
          <mc:Fallback>
            <w:pict>
              <v:rect w14:anchorId="4E03BA81" id="shape1025" o:spid="_x0000_s1026" style="position:absolute;margin-left:80.25pt;margin-top:22.15pt;width:315pt;height:99.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" fillcolor="white [3201]" stroked="f" strokeweight=".5pt">
                <v:textbox>
                  <w:txbxContent>
                    <w:p w14:paraId="14048585" w14:textId="77777777" w:rsidR="00E4558F" w:rsidRDefault="00ED275E">
                      <w:r>
                        <w:rPr>
                          <w:noProof/>
                        </w:rPr>
                        <w:drawing>
                          <wp:inline distT="0" distB="0" distL="0" distR="0" wp14:anchorId="151A477D" wp14:editId="2C35420E">
                            <wp:extent cx="3283585" cy="1080770"/>
                            <wp:effectExtent l="0" t="0" r="0" b="0"/>
                            <wp:docPr id="1026" name="shape1026"/>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7">
                                      <a:extLst>
                                        <a:ext uri="{28A0092B-C50C-407E-A947-70E740481C1C}">
                                          <a14:useLocalDpi xmlns:a14="http://schemas.microsoft.com/office/drawing/2010/main" val="0"/>
                                        </a:ext>
                                      </a:extLst>
                                    </a:blip>
                                    <a:srcRect/>
                                    <a:stretch>
                                      <a:fillRect/>
                                    </a:stretch>
                                  </pic:blipFill>
                                  <pic:spPr>
                                    <a:xfrm>
                                      <a:off x="0" y="0"/>
                                      <a:ext cx="3283585" cy="1080770"/>
                                    </a:xfrm>
                                    <a:prstGeom prst="rect">
                                      <a:avLst/>
                                    </a:prstGeom>
                                  </pic:spPr>
                                </pic:pic>
                              </a:graphicData>
                            </a:graphic>
                          </wp:inline>
                        </w:drawing>
                      </w:r>
                    </w:p>
                  </w:txbxContent>
                </v:textbox>
              </v:rect>
            </w:pict>
          </mc:Fallback>
        </mc:AlternateContent>
      </w:r>
      <w:r>
        <w:t>1.1  Product Introduction</w:t>
      </w:r>
    </w:p>
    <w:p w14:paraId="56AFA663" w14:textId="77777777" w:rsidR="00E4558F" w:rsidRDefault="00E4558F">
      <w:pPr>
        <w:spacing w:after="160"/>
      </w:pPr>
    </w:p>
    <w:p w14:paraId="2B8EF8B6" w14:textId="77777777" w:rsidR="00E4558F" w:rsidRDefault="00E4558F">
      <w:pPr>
        <w:spacing w:after="160"/>
      </w:pPr>
    </w:p>
    <w:p w14:paraId="26E8224E" w14:textId="77777777" w:rsidR="00E4558F" w:rsidRDefault="00E4558F">
      <w:pPr>
        <w:spacing w:after="160"/>
      </w:pPr>
    </w:p>
    <w:p w14:paraId="3278C90D" w14:textId="77777777" w:rsidR="00E4558F" w:rsidRDefault="00E4558F">
      <w:pPr>
        <w:spacing w:after="160"/>
      </w:pPr>
    </w:p>
    <w:p w14:paraId="5EC5D2D5" w14:textId="77777777" w:rsidR="00E4558F" w:rsidRDefault="00E4558F">
      <w:pPr>
        <w:spacing w:after="160"/>
      </w:pPr>
    </w:p>
    <w:p w14:paraId="663630C9" w14:textId="77777777" w:rsidR="00E4558F" w:rsidRDefault="00ED275E">
      <w:pPr>
        <w:spacing w:after="160"/>
      </w:pPr>
      <w:r>
        <w:t>Luisuan Technology's GP Spark is a data</w:t>
      </w:r>
      <w:r>
        <w:rPr>
          <w:rFonts w:hint="eastAsia"/>
        </w:rPr>
        <w:t>-</w:t>
      </w:r>
      <w:r>
        <w:t xml:space="preserve">center-grade NVMe-oF storage node. Through its hardware offload engine, the RDMA (RoCEv2) and NVMe-oF protocol stack are fully implemented end-to-end </w:t>
      </w:r>
      <w:r>
        <w:rPr>
          <w:rFonts w:hint="eastAsia"/>
        </w:rPr>
        <w:t>w</w:t>
      </w:r>
      <w:r>
        <w:t xml:space="preserve">ithin a dedicated chip, achieving end-to-end data acceleration. A single 100GbE port delivers up to </w:t>
      </w:r>
      <w:r>
        <w:rPr>
          <w:highlight w:val="yellow"/>
        </w:rPr>
        <w:t>2.7 M IOPS</w:t>
      </w:r>
      <w:r>
        <w:t>, 20µs end-to-end latency, and 10GB/s throughput. Within a compact 150mm × 150mm × 26mm(0.58L) chassis, the unit supports four M.2 SSD bays while consuming only 100W. Its unibody aluminum-magnesium alloy enclosure serves as an efficient heat-spreading body, and its silent fan maintains a quiet office environment even under 100% load. GP Spark condenses the performance, capacity, and data services of traditional enterprise-grade high-performance storage capable of delivering NVMe-oF performance into a desktop-sized footprint, providing a plug-and-play storage acceleration solution that can be placed directly on a desk for data-intensive workloads such as AI training, real-time visual effects, and quantitative finance.</w:t>
      </w:r>
    </w:p>
    <w:p w14:paraId="47FA6F14" w14:textId="77777777" w:rsidR="00E4558F" w:rsidRDefault="00ED275E">
      <w:pPr>
        <w:pStyle w:val="1"/>
      </w:pPr>
      <w:r>
        <w:t>2  System Requirements for Product Integration</w:t>
      </w:r>
    </w:p>
    <w:p w14:paraId="6D8426DB" w14:textId="77777777" w:rsidR="00E4558F" w:rsidRDefault="00ED275E">
      <w:pPr>
        <w:spacing w:after="160"/>
      </w:pPr>
      <w:r>
        <w:t>The following are the EBOF-compatible operating system versions and recommended configurations:</w:t>
      </w:r>
    </w:p>
    <w:p w14:paraId="01D3A28A" w14:textId="77777777" w:rsidR="00E4558F" w:rsidRDefault="00ED275E">
      <w:pPr>
        <w:pStyle w:val="a5"/>
        <w:numPr>
          <w:ilvl w:val="0"/>
          <w:numId w:val="1"/>
        </w:numPr>
        <w:spacing w:after="60"/>
      </w:pPr>
      <w:r>
        <w:t>CentOS 7.5 or later.</w:t>
      </w:r>
    </w:p>
    <w:p w14:paraId="2F0F28BA" w14:textId="77777777" w:rsidR="00E4558F" w:rsidRDefault="00ED275E">
      <w:pPr>
        <w:pStyle w:val="a5"/>
        <w:numPr>
          <w:ilvl w:val="0"/>
          <w:numId w:val="1"/>
        </w:numPr>
        <w:spacing w:after="60"/>
      </w:pPr>
      <w:r>
        <w:t>Ubuntu 18.04 or later.</w:t>
      </w:r>
    </w:p>
    <w:p w14:paraId="739A41EF" w14:textId="77777777" w:rsidR="00E4558F" w:rsidRDefault="00ED275E">
      <w:pPr>
        <w:pStyle w:val="a5"/>
        <w:numPr>
          <w:ilvl w:val="0"/>
          <w:numId w:val="1"/>
        </w:numPr>
        <w:spacing w:after="60"/>
      </w:pPr>
      <w:r>
        <w:t>Domestic operating system Kylin V10 SP1 or later.</w:t>
      </w:r>
    </w:p>
    <w:p w14:paraId="7FE060E9" w14:textId="77777777" w:rsidR="00E4558F" w:rsidRDefault="00ED275E">
      <w:pPr>
        <w:pStyle w:val="a5"/>
        <w:numPr>
          <w:ilvl w:val="0"/>
          <w:numId w:val="1"/>
        </w:numPr>
        <w:spacing w:after="60"/>
      </w:pPr>
      <w:r>
        <w:t>UnionTech UOS, CS2C , and Loongson operating systems.</w:t>
      </w:r>
    </w:p>
    <w:p w14:paraId="5DF2CAD8" w14:textId="77777777" w:rsidR="00E4558F" w:rsidRDefault="00ED275E">
      <w:pPr>
        <w:pStyle w:val="a5"/>
        <w:numPr>
          <w:ilvl w:val="0"/>
          <w:numId w:val="1"/>
        </w:numPr>
        <w:spacing w:after="60"/>
      </w:pPr>
      <w:r>
        <w:t>Rocky Linux release 9 or later.</w:t>
      </w:r>
    </w:p>
    <w:p w14:paraId="465CB894" w14:textId="77777777" w:rsidR="00E4558F" w:rsidRDefault="00ED275E">
      <w:pPr>
        <w:pStyle w:val="a5"/>
        <w:numPr>
          <w:ilvl w:val="0"/>
          <w:numId w:val="1"/>
        </w:numPr>
        <w:spacing w:after="60"/>
      </w:pPr>
      <w:r>
        <w:t>For other unsupported systems, please upgrade the Linux kernel to Linux kernel 4.13.0 or later.</w:t>
      </w:r>
    </w:p>
    <w:p w14:paraId="6E21E61F" w14:textId="77777777" w:rsidR="00E4558F" w:rsidRDefault="00ED275E">
      <w:pPr>
        <w:pStyle w:val="2"/>
      </w:pPr>
      <w:r>
        <w:t>2.1  RDMA Network Cards(NICs)</w:t>
      </w:r>
    </w:p>
    <w:p w14:paraId="258623BB" w14:textId="77777777" w:rsidR="00E4558F" w:rsidRDefault="00ED275E">
      <w:pPr>
        <w:spacing w:after="160"/>
      </w:pPr>
      <w:r>
        <w:t xml:space="preserve">Luisuan Technology uses Mellanox network cards from </w:t>
      </w:r>
      <w:r>
        <w:rPr>
          <w:highlight w:val="yellow"/>
        </w:rPr>
        <w:t>NVIDIA</w:t>
      </w:r>
      <w:r>
        <w:t>, as well as its own self-developed network cards, to connect GP products.</w:t>
      </w:r>
    </w:p>
    <w:p w14:paraId="26158923" w14:textId="77777777" w:rsidR="00E4558F" w:rsidRDefault="00ED275E">
      <w:pPr>
        <w:pStyle w:val="a5"/>
        <w:numPr>
          <w:ilvl w:val="0"/>
          <w:numId w:val="1"/>
        </w:numPr>
        <w:spacing w:after="60"/>
      </w:pPr>
      <w:r>
        <w:t>NVIDIA Mellanox ConnectX Series</w:t>
      </w:r>
    </w:p>
    <w:p w14:paraId="233AD324" w14:textId="77777777" w:rsidR="00E4558F" w:rsidRDefault="00ED275E">
      <w:pPr>
        <w:pStyle w:val="a5"/>
        <w:numPr>
          <w:ilvl w:val="0"/>
          <w:numId w:val="1"/>
        </w:numPr>
        <w:spacing w:after="60"/>
      </w:pPr>
      <w:r>
        <w:t>Luisuan Technology LS00201V11 Series</w:t>
      </w:r>
    </w:p>
    <w:p w14:paraId="22C2D43C" w14:textId="77777777" w:rsidR="00E4558F" w:rsidRDefault="00ED275E">
      <w:pPr>
        <w:pStyle w:val="2"/>
      </w:pPr>
      <w:r>
        <w:t>2.2  High-Speed Cables</w:t>
      </w:r>
    </w:p>
    <w:p w14:paraId="2754D891" w14:textId="77777777" w:rsidR="00E4558F" w:rsidRDefault="00ED275E">
      <w:pPr>
        <w:spacing w:after="160"/>
      </w:pPr>
      <w:r>
        <w:lastRenderedPageBreak/>
        <w:t>Luisuan Technology GP Series products require 100GbE or higher DAC (Direct Attach Copper) or AOC (Active Optical Cable) cables for connections between servers or switches. For extended distance requirements, fiber optic cables may be used to achieve the desired performance.</w:t>
      </w:r>
    </w:p>
    <w:p w14:paraId="7D04F330" w14:textId="77777777" w:rsidR="00E4558F" w:rsidRDefault="00ED275E">
      <w:pPr>
        <w:pStyle w:val="1"/>
      </w:pPr>
      <w:r>
        <w:t>3  GP Spark Connection and Mounting Process</w:t>
      </w:r>
    </w:p>
    <w:p w14:paraId="41F26156" w14:textId="77777777" w:rsidR="00E4558F" w:rsidRDefault="00ED275E">
      <w:pPr>
        <w:pStyle w:val="2"/>
      </w:pPr>
      <w:r>
        <w:t>3.1  Network Configuration</w:t>
      </w:r>
    </w:p>
    <w:p w14:paraId="0A8D0579" w14:textId="77777777" w:rsidR="00E4558F" w:rsidRDefault="00ED275E">
      <w:pPr>
        <w:spacing w:after="160"/>
      </w:pPr>
      <w:r>
        <w:t xml:space="preserve"> After completing the network configuration(assigning an IP address to the port, as shown in the figure below.),  attempt to ping the storage port </w:t>
      </w:r>
      <w:r>
        <w:rPr>
          <w:b/>
          <w:bCs/>
        </w:rPr>
        <w:t>(default IP is 10.10.10.100/24)</w:t>
      </w:r>
      <w:r>
        <w:t xml:space="preserve">. </w:t>
      </w:r>
    </w:p>
    <w:p w14:paraId="5F17B5A4" w14:textId="77777777" w:rsidR="00E4558F" w:rsidRDefault="00ED275E">
      <w:pPr>
        <w:spacing w:before="60" w:after="60"/>
        <w:ind w:left="360"/>
      </w:pPr>
      <w:r>
        <w:rPr>
          <w:rFonts w:ascii="Consolas" w:eastAsia="Consolas" w:hAnsi="Consolas" w:cs="Consolas"/>
          <w:sz w:val="20"/>
          <w:szCs w:val="20"/>
        </w:rPr>
        <w:t>ping 10.10.10.100</w:t>
      </w:r>
    </w:p>
    <w:p w14:paraId="2BA047BF" w14:textId="77777777" w:rsidR="00E4558F" w:rsidRDefault="00ED275E">
      <w:pPr>
        <w:spacing w:after="160"/>
      </w:pPr>
      <w:r>
        <w:rPr>
          <w:noProof/>
        </w:rPr>
        <mc:AlternateContent>
          <mc:Choice Requires="wps">
            <w:drawing>
              <wp:anchor distT="0" distB="0" distL="114300" distR="114300" simplePos="0" relativeHeight="251660288" behindDoc="0" locked="0" layoutInCell="1" hidden="0" allowOverlap="1" wp14:anchorId="051F1D3B" wp14:editId="15B10082">
                <wp:simplePos x="0" y="0"/>
                <wp:positionH relativeFrom="column">
                  <wp:posOffset>923925</wp:posOffset>
                </wp:positionH>
                <wp:positionV relativeFrom="paragraph">
                  <wp:posOffset>116840</wp:posOffset>
                </wp:positionV>
                <wp:extent cx="4095750" cy="1924050"/>
                <wp:effectExtent l="3175" t="3175" r="3175" b="3175"/>
                <wp:wrapNone/>
                <wp:docPr id="1027" name="shape10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0" cy="1924050"/>
                        </a:xfrm>
                        <a:prstGeom prst="rect">
                          <a:avLst/>
                        </a:prstGeom>
                        <a:solidFill>
                          <a:schemeClr val="lt1"/>
                        </a:solidFill>
                        <a:ln w="6350">
                          <a:solidFill>
                            <a:prstClr val="black"/>
                          </a:solidFill>
                        </a:ln>
                      </wps:spPr>
                      <wps:txbx>
                        <w:txbxContent>
                          <w:p w14:paraId="17B47B65" w14:textId="77777777" w:rsidR="00E4558F" w:rsidRDefault="00ED275E">
                            <w:r>
                              <w:rPr>
                                <w:noProof/>
                              </w:rPr>
                              <w:drawing>
                                <wp:inline distT="0" distB="0" distL="0" distR="0" wp14:anchorId="1233DD0B" wp14:editId="6AB3AD2F">
                                  <wp:extent cx="4000500" cy="1826260"/>
                                  <wp:effectExtent l="0" t="0" r="0" b="0"/>
                                  <wp:docPr id="1028" name="shape1028"/>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8">
                                            <a:extLst>
                                              <a:ext uri="{28A0092B-C50C-407E-A947-70E740481C1C}">
                                                <a14:useLocalDpi xmlns:a14="http://schemas.microsoft.com/office/drawing/2010/main" val="0"/>
                                              </a:ext>
                                            </a:extLst>
                                          </a:blip>
                                          <a:srcRect/>
                                          <a:stretch>
                                            <a:fillRect/>
                                          </a:stretch>
                                        </pic:blipFill>
                                        <pic:spPr>
                                          <a:xfrm>
                                            <a:off x="0" y="0"/>
                                            <a:ext cx="4000500" cy="1826260"/>
                                          </a:xfrm>
                                          <a:prstGeom prst="rect">
                                            <a:avLst/>
                                          </a:prstGeom>
                                        </pic:spPr>
                                      </pic:pic>
                                    </a:graphicData>
                                  </a:graphic>
                                </wp:inline>
                              </w:drawing>
                            </w:r>
                          </w:p>
                        </w:txbxContent>
                      </wps:txbx>
                      <wps:bodyPr rot="0" vert="horz" wrap="square" lIns="91440" tIns="45720" rIns="91440" bIns="45720" anchor="t">
                        <a:noAutofit/>
                      </wps:bodyPr>
                    </wps:wsp>
                  </a:graphicData>
                </a:graphic>
              </wp:anchor>
            </w:drawing>
          </mc:Choice>
          <mc:Fallback>
            <w:pict>
              <v:rect w14:anchorId="051F1D3B" id="shape1027" o:spid="_x0000_s1027" style="position:absolute;margin-left:72.75pt;margin-top:9.2pt;width:322.5pt;height:151.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" fillcolor="white [3201]" strokeweight=".5pt">
                <v:path arrowok="t"/>
                <v:textbox>
                  <w:txbxContent>
                    <w:p w14:paraId="17B47B65" w14:textId="77777777" w:rsidR="00E4558F" w:rsidRDefault="00ED275E">
                      <w:r>
                        <w:rPr>
                          <w:noProof/>
                        </w:rPr>
                        <w:drawing>
                          <wp:inline distT="0" distB="0" distL="0" distR="0" wp14:anchorId="1233DD0B" wp14:editId="6AB3AD2F">
                            <wp:extent cx="4000500" cy="1826260"/>
                            <wp:effectExtent l="0" t="0" r="0" b="0"/>
                            <wp:docPr id="1028" name="shape1028"/>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8">
                                      <a:extLst>
                                        <a:ext uri="{28A0092B-C50C-407E-A947-70E740481C1C}">
                                          <a14:useLocalDpi xmlns:a14="http://schemas.microsoft.com/office/drawing/2010/main" val="0"/>
                                        </a:ext>
                                      </a:extLst>
                                    </a:blip>
                                    <a:srcRect/>
                                    <a:stretch>
                                      <a:fillRect/>
                                    </a:stretch>
                                  </pic:blipFill>
                                  <pic:spPr>
                                    <a:xfrm>
                                      <a:off x="0" y="0"/>
                                      <a:ext cx="4000500" cy="1826260"/>
                                    </a:xfrm>
                                    <a:prstGeom prst="rect">
                                      <a:avLst/>
                                    </a:prstGeom>
                                  </pic:spPr>
                                </pic:pic>
                              </a:graphicData>
                            </a:graphic>
                          </wp:inline>
                        </w:drawing>
                      </w:r>
                    </w:p>
                  </w:txbxContent>
                </v:textbox>
              </v:rect>
            </w:pict>
          </mc:Fallback>
        </mc:AlternateContent>
      </w:r>
    </w:p>
    <w:p w14:paraId="3EED24D5" w14:textId="77777777" w:rsidR="00E4558F" w:rsidRDefault="00E4558F">
      <w:pPr>
        <w:spacing w:after="160"/>
      </w:pPr>
    </w:p>
    <w:p w14:paraId="2AAACCEE" w14:textId="77777777" w:rsidR="00E4558F" w:rsidRDefault="00E4558F">
      <w:pPr>
        <w:spacing w:after="160"/>
      </w:pPr>
    </w:p>
    <w:p w14:paraId="7584A039" w14:textId="77777777" w:rsidR="00E4558F" w:rsidRDefault="00E4558F">
      <w:pPr>
        <w:spacing w:after="160"/>
      </w:pPr>
    </w:p>
    <w:p w14:paraId="7C039BC5" w14:textId="77777777" w:rsidR="00E4558F" w:rsidRDefault="00E4558F">
      <w:pPr>
        <w:spacing w:after="160"/>
      </w:pPr>
    </w:p>
    <w:p w14:paraId="317BD884" w14:textId="77777777" w:rsidR="00E4558F" w:rsidRDefault="00E4558F">
      <w:pPr>
        <w:spacing w:after="160"/>
      </w:pPr>
    </w:p>
    <w:p w14:paraId="772E14D8" w14:textId="77777777" w:rsidR="00E4558F" w:rsidRDefault="00E4558F">
      <w:pPr>
        <w:spacing w:after="160"/>
      </w:pPr>
    </w:p>
    <w:p w14:paraId="3DE29AF4" w14:textId="77777777" w:rsidR="00E4558F" w:rsidRDefault="00E4558F">
      <w:pPr>
        <w:spacing w:after="160"/>
      </w:pPr>
    </w:p>
    <w:p w14:paraId="395F5F7A" w14:textId="77777777" w:rsidR="00E4558F" w:rsidRDefault="00ED275E">
      <w:pPr>
        <w:spacing w:before="60" w:after="160"/>
        <w:jc w:val="center"/>
      </w:pPr>
      <w:r>
        <w:rPr>
          <w:i/>
          <w:iCs/>
          <w:color w:val="666666"/>
          <w:sz w:val="20"/>
          <w:szCs w:val="20"/>
        </w:rPr>
        <w:t>[Figure 3.1: Desktop network settings — manual IPv4 configuration of the network port]</w:t>
      </w:r>
    </w:p>
    <w:p w14:paraId="1ADEA72F" w14:textId="77777777" w:rsidR="00E4558F" w:rsidRDefault="00ED275E">
      <w:pPr>
        <w:pStyle w:val="2"/>
      </w:pPr>
      <w:r>
        <w:t>3.2  Network Issue Troubleshooting</w:t>
      </w:r>
    </w:p>
    <w:p w14:paraId="6AC08413" w14:textId="77777777" w:rsidR="00E4558F" w:rsidRDefault="00ED275E">
      <w:pPr>
        <w:spacing w:after="160"/>
      </w:pPr>
      <w:r>
        <w:t>If the GP Spark port can be pinged normally, the following content may be skipped.</w:t>
      </w:r>
    </w:p>
    <w:p w14:paraId="7697AA1C" w14:textId="77777777" w:rsidR="00E4558F" w:rsidRDefault="00ED275E">
      <w:pPr>
        <w:spacing w:after="160"/>
      </w:pPr>
      <w:r>
        <w:t>If the port cannot be pinged, verify the following items :</w:t>
      </w:r>
    </w:p>
    <w:p w14:paraId="3365F2E0" w14:textId="77777777" w:rsidR="00E4558F" w:rsidRDefault="00ED275E">
      <w:pPr>
        <w:pStyle w:val="a5"/>
        <w:numPr>
          <w:ilvl w:val="0"/>
          <w:numId w:val="2"/>
        </w:numPr>
        <w:spacing w:after="60"/>
      </w:pPr>
      <w:r>
        <w:t>The cable is properly seated, with no looseness.</w:t>
      </w:r>
    </w:p>
    <w:p w14:paraId="69235B35" w14:textId="77777777" w:rsidR="00E4558F" w:rsidRDefault="00ED275E">
      <w:pPr>
        <w:pStyle w:val="a5"/>
        <w:numPr>
          <w:ilvl w:val="0"/>
          <w:numId w:val="2"/>
        </w:numPr>
        <w:spacing w:after="60"/>
      </w:pPr>
      <w:r>
        <w:t>The port status is UP.</w:t>
      </w:r>
    </w:p>
    <w:p w14:paraId="0C6EE64F" w14:textId="77777777" w:rsidR="00E4558F" w:rsidRDefault="00ED275E">
      <w:pPr>
        <w:pStyle w:val="a5"/>
        <w:numPr>
          <w:ilvl w:val="0"/>
          <w:numId w:val="2"/>
        </w:numPr>
        <w:spacing w:after="60"/>
      </w:pPr>
      <w:r>
        <w:t>The IP address configured on the host for the GP Spark connection falls within the 10.10.10.0/24 subnet.</w:t>
      </w:r>
    </w:p>
    <w:p w14:paraId="15862750" w14:textId="77777777" w:rsidR="00E4558F" w:rsidRDefault="00ED275E">
      <w:pPr>
        <w:pStyle w:val="2"/>
      </w:pPr>
      <w:r>
        <w:t>3.3  Modifying NIC Auto-Negotiation</w:t>
      </w:r>
    </w:p>
    <w:p w14:paraId="569EEDE5" w14:textId="77777777" w:rsidR="00E4558F" w:rsidRDefault="00ED275E">
      <w:pPr>
        <w:spacing w:after="160"/>
      </w:pPr>
      <w:r>
        <w:rPr>
          <w:b/>
          <w:bCs/>
        </w:rPr>
        <w:t xml:space="preserve">Note: If all of the above conditions are met but the NIC port still cannot reach the UP state, follow these steps: </w:t>
      </w:r>
    </w:p>
    <w:p w14:paraId="2A194F1F" w14:textId="77777777" w:rsidR="00E4558F" w:rsidRDefault="00ED275E">
      <w:pPr>
        <w:spacing w:after="160"/>
      </w:pPr>
      <w:r>
        <w:t>Use the following commands to disable the NIC's auto-negotiation and manually set it to 100G mode. Replace enP2p1s0f0np0 with the actual NIC interface name on your system, then check whether the port status becomes UP.</w:t>
      </w:r>
    </w:p>
    <w:p w14:paraId="27FD2571" w14:textId="77777777" w:rsidR="00E4558F" w:rsidRDefault="00ED275E">
      <w:pPr>
        <w:spacing w:after="160"/>
      </w:pPr>
      <w:r>
        <w:t>Disable auto-negotiation and manually set the speed to 100Gbps:</w:t>
      </w:r>
    </w:p>
    <w:p w14:paraId="359216F9" w14:textId="77777777" w:rsidR="00E4558F" w:rsidRDefault="00ED275E">
      <w:pPr>
        <w:spacing w:before="60" w:after="60"/>
        <w:ind w:left="360"/>
      </w:pPr>
      <w:r>
        <w:rPr>
          <w:rFonts w:ascii="Consolas" w:eastAsia="Consolas" w:hAnsi="Consolas" w:cs="Consolas"/>
          <w:sz w:val="20"/>
          <w:szCs w:val="20"/>
        </w:rPr>
        <w:t xml:space="preserve">ethtool -s </w:t>
      </w:r>
      <w:r>
        <w:rPr>
          <w:rFonts w:ascii="Consolas" w:eastAsia="Consolas" w:hAnsi="Consolas" w:cs="Consolas"/>
          <w:sz w:val="20"/>
          <w:szCs w:val="20"/>
          <w:highlight w:val="yellow"/>
        </w:rPr>
        <w:t>enP2p1s0f0np0</w:t>
      </w:r>
      <w:r>
        <w:rPr>
          <w:rFonts w:ascii="Consolas" w:eastAsia="Consolas" w:hAnsi="Consolas" w:cs="Consolas"/>
          <w:sz w:val="20"/>
          <w:szCs w:val="20"/>
        </w:rPr>
        <w:t xml:space="preserve"> speed 100000 duplex full autoneg off</w:t>
      </w:r>
    </w:p>
    <w:p w14:paraId="40882DC4" w14:textId="77777777" w:rsidR="00E4558F" w:rsidRDefault="00ED275E">
      <w:pPr>
        <w:spacing w:after="160"/>
      </w:pPr>
      <w:r>
        <w:lastRenderedPageBreak/>
        <w:t>Re-enable auto-negotiation:</w:t>
      </w:r>
    </w:p>
    <w:p w14:paraId="435093D7" w14:textId="77777777" w:rsidR="00E4558F" w:rsidRDefault="00ED275E">
      <w:pPr>
        <w:spacing w:before="60" w:after="60"/>
        <w:ind w:left="360"/>
      </w:pPr>
      <w:r>
        <w:rPr>
          <w:rFonts w:ascii="Consolas" w:eastAsia="Consolas" w:hAnsi="Consolas" w:cs="Consolas"/>
          <w:sz w:val="20"/>
          <w:szCs w:val="20"/>
        </w:rPr>
        <w:t xml:space="preserve">ethtool -s </w:t>
      </w:r>
      <w:r>
        <w:rPr>
          <w:rFonts w:ascii="Consolas" w:eastAsia="Consolas" w:hAnsi="Consolas" w:cs="Consolas"/>
          <w:sz w:val="20"/>
          <w:szCs w:val="20"/>
          <w:highlight w:val="yellow"/>
        </w:rPr>
        <w:t>enP2p1s0f0np0</w:t>
      </w:r>
      <w:r>
        <w:rPr>
          <w:rFonts w:ascii="Consolas" w:eastAsia="Consolas" w:hAnsi="Consolas" w:cs="Consolas"/>
          <w:sz w:val="20"/>
          <w:szCs w:val="20"/>
        </w:rPr>
        <w:t xml:space="preserve"> autoneg on</w:t>
      </w:r>
    </w:p>
    <w:p w14:paraId="05447E91" w14:textId="77777777" w:rsidR="00E4558F" w:rsidRDefault="00ED275E">
      <w:pPr>
        <w:pStyle w:val="2"/>
      </w:pPr>
      <w:r>
        <w:t>3.4  Installing NVMe Software</w:t>
      </w:r>
    </w:p>
    <w:p w14:paraId="2FB843E3" w14:textId="77777777" w:rsidR="00E4558F" w:rsidRDefault="00ED275E">
      <w:pPr>
        <w:spacing w:after="160"/>
      </w:pPr>
      <w:r>
        <w:t>The host system integrating with the GP Spark product requires NVMe-related management tools to connect to the EBOF device. After configuring the IP address, install nvme-cli first. The host must have internet access to download the package.</w:t>
      </w:r>
    </w:p>
    <w:p w14:paraId="4B1132AE" w14:textId="77777777" w:rsidR="00E4558F" w:rsidRDefault="00ED275E">
      <w:pPr>
        <w:spacing w:before="60" w:after="60"/>
        <w:ind w:left="360"/>
      </w:pPr>
      <w:r>
        <w:rPr>
          <w:rFonts w:ascii="Consolas" w:eastAsia="Consolas" w:hAnsi="Consolas" w:cs="Consolas"/>
          <w:sz w:val="20"/>
          <w:szCs w:val="20"/>
        </w:rPr>
        <w:t>CentOS: yum install -y nvme-cli</w:t>
      </w:r>
    </w:p>
    <w:p w14:paraId="6DD22788" w14:textId="77777777" w:rsidR="00E4558F" w:rsidRDefault="00ED275E">
      <w:pPr>
        <w:spacing w:before="60" w:after="60"/>
        <w:ind w:left="360"/>
        <w:rPr>
          <w:rFonts w:ascii="Consolas" w:eastAsia="Consolas" w:hAnsi="Consolas" w:cs="Consolas"/>
          <w:sz w:val="20"/>
          <w:szCs w:val="20"/>
        </w:rPr>
      </w:pPr>
      <w:r>
        <w:rPr>
          <w:rFonts w:ascii="Consolas" w:eastAsia="Consolas" w:hAnsi="Consolas" w:cs="Consolas"/>
          <w:sz w:val="20"/>
          <w:szCs w:val="20"/>
        </w:rPr>
        <w:t>Ubuntu: apt-get install nvme-cli</w:t>
      </w:r>
    </w:p>
    <w:p w14:paraId="324382F2" w14:textId="77777777" w:rsidR="00E4558F" w:rsidRDefault="00ED275E">
      <w:pPr>
        <w:spacing w:before="60" w:after="60"/>
        <w:ind w:left="360"/>
        <w:rPr>
          <w:rFonts w:ascii="Consolas" w:hAnsi="Consolas" w:cs="Consolas"/>
          <w:sz w:val="20"/>
          <w:szCs w:val="20"/>
        </w:rPr>
      </w:pPr>
      <w:r>
        <w:rPr>
          <w:rFonts w:ascii="Consolas" w:hAnsi="Consolas" w:cs="Consolas"/>
          <w:noProof/>
          <w:sz w:val="20"/>
          <w:szCs w:val="20"/>
        </w:rPr>
        <mc:AlternateContent>
          <mc:Choice Requires="wps">
            <w:drawing>
              <wp:anchor distT="0" distB="0" distL="114300" distR="114300" simplePos="0" relativeHeight="251661312" behindDoc="0" locked="0" layoutInCell="1" hidden="0" allowOverlap="1" wp14:anchorId="426D3278" wp14:editId="7235F290">
                <wp:simplePos x="0" y="0"/>
                <wp:positionH relativeFrom="column">
                  <wp:posOffset>685800</wp:posOffset>
                </wp:positionH>
                <wp:positionV relativeFrom="paragraph">
                  <wp:posOffset>5715</wp:posOffset>
                </wp:positionV>
                <wp:extent cx="4295775" cy="1971675"/>
                <wp:effectExtent l="3175" t="3175" r="3175" b="3175"/>
                <wp:wrapNone/>
                <wp:docPr id="1029" name="shape10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95775" cy="1971675"/>
                        </a:xfrm>
                        <a:prstGeom prst="rect">
                          <a:avLst/>
                        </a:prstGeom>
                        <a:solidFill>
                          <a:schemeClr val="lt1"/>
                        </a:solidFill>
                        <a:ln w="6350">
                          <a:solidFill>
                            <a:prstClr val="black"/>
                          </a:solidFill>
                        </a:ln>
                      </wps:spPr>
                      <wps:txbx>
                        <w:txbxContent>
                          <w:p w14:paraId="3674B46C" w14:textId="77777777" w:rsidR="00E4558F" w:rsidRDefault="00ED275E">
                            <w:pPr>
                              <w:rPr>
                                <w:rFonts w:ascii="Consolas" w:hAnsi="Consolas" w:cs="Consolas"/>
                                <w:sz w:val="20"/>
                                <w:szCs w:val="20"/>
                              </w:rPr>
                            </w:pPr>
                            <w:r>
                              <w:rPr>
                                <w:noProof/>
                              </w:rPr>
                              <w:drawing>
                                <wp:inline distT="0" distB="0" distL="0" distR="0" wp14:anchorId="0A07DB24" wp14:editId="6A6E993E">
                                  <wp:extent cx="4076700" cy="1873885"/>
                                  <wp:effectExtent l="0" t="0" r="0" b="0"/>
                                  <wp:docPr id="1030" name="shape1030"/>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9">
                                            <a:extLst>
                                              <a:ext uri="{28A0092B-C50C-407E-A947-70E740481C1C}">
                                                <a14:useLocalDpi xmlns:a14="http://schemas.microsoft.com/office/drawing/2010/main" val="0"/>
                                              </a:ext>
                                            </a:extLst>
                                          </a:blip>
                                          <a:srcRect/>
                                          <a:stretch>
                                            <a:fillRect/>
                                          </a:stretch>
                                        </pic:blipFill>
                                        <pic:spPr>
                                          <a:xfrm>
                                            <a:off x="0" y="0"/>
                                            <a:ext cx="4076700" cy="1873885"/>
                                          </a:xfrm>
                                          <a:prstGeom prst="rect">
                                            <a:avLst/>
                                          </a:prstGeom>
                                        </pic:spPr>
                                      </pic:pic>
                                    </a:graphicData>
                                  </a:graphic>
                                </wp:inline>
                              </w:drawing>
                            </w:r>
                          </w:p>
                        </w:txbxContent>
                      </wps:txbx>
                      <wps:bodyPr rot="0" vert="horz" wrap="square" lIns="91440" tIns="45720" rIns="91440" bIns="45720" anchor="t">
                        <a:noAutofit/>
                      </wps:bodyPr>
                    </wps:wsp>
                  </a:graphicData>
                </a:graphic>
              </wp:anchor>
            </w:drawing>
          </mc:Choice>
          <mc:Fallback>
            <w:pict>
              <v:rect w14:anchorId="426D3278" id="shape1029" o:spid="_x0000_s1028" style="position:absolute;left:0;text-align:left;margin-left:54pt;margin-top:.45pt;width:338.25pt;height:155.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" fillcolor="white [3201]" strokeweight=".5pt">
                <v:path arrowok="t"/>
                <v:textbox>
                  <w:txbxContent>
                    <w:p w14:paraId="3674B46C" w14:textId="77777777" w:rsidR="00E4558F" w:rsidRDefault="00ED275E">
                      <w:pPr>
                        <w:rPr>
                          <w:rFonts w:ascii="Consolas" w:hAnsi="Consolas" w:cs="Consolas"/>
                          <w:sz w:val="20"/>
                          <w:szCs w:val="20"/>
                        </w:rPr>
                      </w:pPr>
                      <w:r>
                        <w:rPr>
                          <w:noProof/>
                        </w:rPr>
                        <w:drawing>
                          <wp:inline distT="0" distB="0" distL="0" distR="0" wp14:anchorId="0A07DB24" wp14:editId="6A6E993E">
                            <wp:extent cx="4076700" cy="1873885"/>
                            <wp:effectExtent l="0" t="0" r="0" b="0"/>
                            <wp:docPr id="1030" name="shape1030"/>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9">
                                      <a:extLst>
                                        <a:ext uri="{28A0092B-C50C-407E-A947-70E740481C1C}">
                                          <a14:useLocalDpi xmlns:a14="http://schemas.microsoft.com/office/drawing/2010/main" val="0"/>
                                        </a:ext>
                                      </a:extLst>
                                    </a:blip>
                                    <a:srcRect/>
                                    <a:stretch>
                                      <a:fillRect/>
                                    </a:stretch>
                                  </pic:blipFill>
                                  <pic:spPr>
                                    <a:xfrm>
                                      <a:off x="0" y="0"/>
                                      <a:ext cx="4076700" cy="1873885"/>
                                    </a:xfrm>
                                    <a:prstGeom prst="rect">
                                      <a:avLst/>
                                    </a:prstGeom>
                                  </pic:spPr>
                                </pic:pic>
                              </a:graphicData>
                            </a:graphic>
                          </wp:inline>
                        </w:drawing>
                      </w:r>
                    </w:p>
                  </w:txbxContent>
                </v:textbox>
              </v:rect>
            </w:pict>
          </mc:Fallback>
        </mc:AlternateContent>
      </w:r>
    </w:p>
    <w:p w14:paraId="63033F06" w14:textId="77777777" w:rsidR="00E4558F" w:rsidRDefault="00E4558F">
      <w:pPr>
        <w:spacing w:before="60" w:after="60"/>
        <w:ind w:left="360"/>
        <w:rPr>
          <w:rFonts w:ascii="Consolas" w:hAnsi="Consolas" w:cs="Consolas"/>
          <w:sz w:val="20"/>
          <w:szCs w:val="20"/>
        </w:rPr>
      </w:pPr>
    </w:p>
    <w:p w14:paraId="0E95C377" w14:textId="77777777" w:rsidR="00E4558F" w:rsidRDefault="00E4558F">
      <w:pPr>
        <w:spacing w:before="60" w:after="60"/>
        <w:ind w:left="360"/>
        <w:rPr>
          <w:rFonts w:ascii="Consolas" w:hAnsi="Consolas" w:cs="Consolas"/>
          <w:sz w:val="20"/>
          <w:szCs w:val="20"/>
        </w:rPr>
      </w:pPr>
    </w:p>
    <w:p w14:paraId="2278707E" w14:textId="77777777" w:rsidR="00E4558F" w:rsidRDefault="00E4558F">
      <w:pPr>
        <w:spacing w:before="60" w:after="60"/>
        <w:ind w:left="360"/>
        <w:rPr>
          <w:rFonts w:ascii="Consolas" w:hAnsi="Consolas" w:cs="Consolas"/>
          <w:sz w:val="20"/>
          <w:szCs w:val="20"/>
        </w:rPr>
      </w:pPr>
    </w:p>
    <w:p w14:paraId="01805776" w14:textId="77777777" w:rsidR="00E4558F" w:rsidRDefault="00E4558F">
      <w:pPr>
        <w:spacing w:before="60" w:after="60"/>
        <w:ind w:left="360"/>
        <w:rPr>
          <w:rFonts w:ascii="Consolas" w:hAnsi="Consolas" w:cs="Consolas"/>
          <w:sz w:val="20"/>
          <w:szCs w:val="20"/>
        </w:rPr>
      </w:pPr>
    </w:p>
    <w:p w14:paraId="33A7FA7F" w14:textId="77777777" w:rsidR="00E4558F" w:rsidRDefault="00E4558F">
      <w:pPr>
        <w:spacing w:before="60" w:after="60"/>
        <w:ind w:left="360"/>
        <w:rPr>
          <w:rFonts w:ascii="Consolas" w:hAnsi="Consolas" w:cs="Consolas"/>
          <w:sz w:val="20"/>
          <w:szCs w:val="20"/>
        </w:rPr>
      </w:pPr>
    </w:p>
    <w:p w14:paraId="4E41AF8E" w14:textId="77777777" w:rsidR="00E4558F" w:rsidRDefault="00E4558F">
      <w:pPr>
        <w:spacing w:before="60" w:after="60"/>
        <w:ind w:left="360"/>
      </w:pPr>
    </w:p>
    <w:p w14:paraId="48F8C2A0" w14:textId="77777777" w:rsidR="00E4558F" w:rsidRDefault="00E4558F">
      <w:pPr>
        <w:spacing w:before="60" w:after="60"/>
        <w:ind w:left="360"/>
      </w:pPr>
    </w:p>
    <w:p w14:paraId="0A4F42CE" w14:textId="77777777" w:rsidR="00E4558F" w:rsidRDefault="00E4558F">
      <w:pPr>
        <w:spacing w:before="60" w:after="60"/>
        <w:ind w:left="360"/>
      </w:pPr>
    </w:p>
    <w:p w14:paraId="1DC281AD" w14:textId="77777777" w:rsidR="00E4558F" w:rsidRDefault="00E4558F">
      <w:pPr>
        <w:spacing w:before="60" w:after="60"/>
        <w:ind w:left="360"/>
      </w:pPr>
    </w:p>
    <w:p w14:paraId="49F57D19" w14:textId="77777777" w:rsidR="00E4558F" w:rsidRDefault="00ED275E">
      <w:pPr>
        <w:spacing w:before="60" w:after="160"/>
        <w:jc w:val="center"/>
      </w:pPr>
      <w:r>
        <w:rPr>
          <w:i/>
          <w:iCs/>
          <w:color w:val="666666"/>
          <w:sz w:val="20"/>
          <w:szCs w:val="20"/>
        </w:rPr>
        <w:t>[Figure 3.4: Example terminal output of the nvme-cli installation process]</w:t>
      </w:r>
    </w:p>
    <w:p w14:paraId="69CD0B36" w14:textId="77777777" w:rsidR="00E4558F" w:rsidRDefault="00ED275E">
      <w:pPr>
        <w:pStyle w:val="2"/>
      </w:pPr>
      <w:r>
        <w:t>3.5  Loading RDMA Drivers</w:t>
      </w:r>
    </w:p>
    <w:p w14:paraId="7A33FC5E" w14:textId="77777777" w:rsidR="00E4558F" w:rsidRDefault="00ED275E">
      <w:pPr>
        <w:spacing w:after="160"/>
      </w:pPr>
      <w:r>
        <w:t>Use the following commands to load the RDMA-related kernel modules:</w:t>
      </w:r>
    </w:p>
    <w:p w14:paraId="3765959D" w14:textId="77777777" w:rsidR="00E4558F" w:rsidRDefault="00ED275E">
      <w:pPr>
        <w:spacing w:before="60" w:after="60"/>
        <w:ind w:left="360"/>
      </w:pPr>
      <w:r>
        <w:rPr>
          <w:rFonts w:ascii="Consolas" w:eastAsia="Consolas" w:hAnsi="Consolas" w:cs="Consolas"/>
          <w:sz w:val="20"/>
          <w:szCs w:val="20"/>
        </w:rPr>
        <w:t>modprobe nvme-fabrics</w:t>
      </w:r>
    </w:p>
    <w:p w14:paraId="4F297E6D" w14:textId="77777777" w:rsidR="00E4558F" w:rsidRDefault="00ED275E">
      <w:pPr>
        <w:spacing w:before="60" w:after="60"/>
        <w:ind w:left="360"/>
      </w:pPr>
      <w:r>
        <w:rPr>
          <w:rFonts w:ascii="Consolas" w:eastAsia="Consolas" w:hAnsi="Consolas" w:cs="Consolas"/>
          <w:sz w:val="20"/>
          <w:szCs w:val="20"/>
        </w:rPr>
        <w:t>modprobe rdma_cm</w:t>
      </w:r>
    </w:p>
    <w:p w14:paraId="05E40600" w14:textId="77777777" w:rsidR="00E4558F" w:rsidRDefault="00ED275E">
      <w:pPr>
        <w:spacing w:before="60" w:after="60"/>
        <w:ind w:left="360"/>
      </w:pPr>
      <w:r>
        <w:rPr>
          <w:rFonts w:ascii="Consolas" w:eastAsia="Consolas" w:hAnsi="Consolas" w:cs="Consolas"/>
          <w:sz w:val="20"/>
          <w:szCs w:val="20"/>
        </w:rPr>
        <w:t>modprobe nvme</w:t>
      </w:r>
    </w:p>
    <w:p w14:paraId="17C6DEC8" w14:textId="77777777" w:rsidR="00E4558F" w:rsidRDefault="00ED275E">
      <w:pPr>
        <w:spacing w:before="60" w:after="60"/>
        <w:ind w:left="360"/>
      </w:pPr>
      <w:r>
        <w:rPr>
          <w:rFonts w:ascii="Consolas" w:eastAsia="Consolas" w:hAnsi="Consolas" w:cs="Consolas"/>
          <w:sz w:val="20"/>
          <w:szCs w:val="20"/>
        </w:rPr>
        <w:t>modprobe -v nvme-core multipath=0</w:t>
      </w:r>
    </w:p>
    <w:p w14:paraId="435D5BA6" w14:textId="77777777" w:rsidR="00E4558F" w:rsidRDefault="00ED275E">
      <w:pPr>
        <w:spacing w:before="60" w:after="60"/>
        <w:ind w:left="360"/>
      </w:pPr>
      <w:r>
        <w:rPr>
          <w:rFonts w:ascii="Consolas" w:eastAsia="Consolas" w:hAnsi="Consolas" w:cs="Consolas"/>
          <w:sz w:val="20"/>
          <w:szCs w:val="20"/>
        </w:rPr>
        <w:t>modprobe -v nvme-rdma register_always=0</w:t>
      </w:r>
    </w:p>
    <w:p w14:paraId="6F91C399" w14:textId="77777777" w:rsidR="00E4558F" w:rsidRDefault="00ED275E">
      <w:pPr>
        <w:pStyle w:val="2"/>
      </w:pPr>
      <w:r>
        <w:t>3.6  Configuring Jumbo Frames on the NIC</w:t>
      </w:r>
    </w:p>
    <w:p w14:paraId="4609ABAF" w14:textId="77777777" w:rsidR="00E4558F" w:rsidRDefault="00ED275E">
      <w:pPr>
        <w:spacing w:before="60" w:after="60"/>
        <w:ind w:left="360"/>
      </w:pPr>
      <w:r>
        <w:rPr>
          <w:rFonts w:ascii="Consolas" w:eastAsia="Consolas" w:hAnsi="Consolas" w:cs="Consolas"/>
          <w:sz w:val="20"/>
          <w:szCs w:val="20"/>
        </w:rPr>
        <w:t>ip link set dev enp33s0f1 mtu 5000</w:t>
      </w:r>
    </w:p>
    <w:p w14:paraId="7C0C3003" w14:textId="77777777" w:rsidR="00E4558F" w:rsidRDefault="00ED275E">
      <w:pPr>
        <w:pStyle w:val="2"/>
      </w:pPr>
      <w:r>
        <w:t>3.7  NVMe SSD Disk Discovery</w:t>
      </w:r>
    </w:p>
    <w:p w14:paraId="7A9AE251" w14:textId="77777777" w:rsidR="00E4558F" w:rsidRDefault="00ED275E">
      <w:pPr>
        <w:spacing w:after="160"/>
      </w:pPr>
      <w:r>
        <w:t>Use the following command to discover the NVMe SSD targets on the GP Spark:</w:t>
      </w:r>
    </w:p>
    <w:p w14:paraId="22E9279A" w14:textId="77777777" w:rsidR="00E4558F" w:rsidRDefault="00ED275E">
      <w:pPr>
        <w:spacing w:before="60" w:after="60"/>
        <w:ind w:left="360"/>
        <w:rPr>
          <w:rFonts w:ascii="Consolas" w:eastAsia="Consolas" w:hAnsi="Consolas" w:cs="Consolas"/>
          <w:sz w:val="20"/>
          <w:szCs w:val="20"/>
        </w:rPr>
      </w:pPr>
      <w:r>
        <w:rPr>
          <w:rFonts w:ascii="Consolas" w:eastAsia="Consolas" w:hAnsi="Consolas" w:cs="Consolas"/>
          <w:sz w:val="20"/>
          <w:szCs w:val="20"/>
        </w:rPr>
        <w:t>nvme discover --transport=rdma --traddr=$ip --trsvcid=4420</w:t>
      </w:r>
    </w:p>
    <w:p w14:paraId="65A10141" w14:textId="77777777" w:rsidR="00E4558F" w:rsidRDefault="00ED275E">
      <w:pPr>
        <w:spacing w:before="60" w:after="60"/>
        <w:ind w:left="360"/>
        <w:rPr>
          <w:rFonts w:ascii="Consolas" w:hAnsi="Consolas" w:cs="Consolas"/>
          <w:sz w:val="20"/>
          <w:szCs w:val="20"/>
        </w:rPr>
      </w:pPr>
      <w:r>
        <w:rPr>
          <w:rFonts w:ascii="Consolas" w:hAnsi="Consolas" w:cs="Consolas"/>
          <w:noProof/>
          <w:sz w:val="20"/>
          <w:szCs w:val="20"/>
        </w:rPr>
        <mc:AlternateContent>
          <mc:Choice Requires="wps">
            <w:drawing>
              <wp:anchor distT="0" distB="0" distL="114300" distR="114300" simplePos="0" relativeHeight="251662336" behindDoc="0" locked="0" layoutInCell="1" hidden="0" allowOverlap="1" wp14:anchorId="1AA76531" wp14:editId="22E1CB6A">
                <wp:simplePos x="0" y="0"/>
                <wp:positionH relativeFrom="column">
                  <wp:posOffset>361950</wp:posOffset>
                </wp:positionH>
                <wp:positionV relativeFrom="paragraph">
                  <wp:posOffset>10795</wp:posOffset>
                </wp:positionV>
                <wp:extent cx="4562475" cy="1323975"/>
                <wp:effectExtent l="3175" t="3175" r="3175" b="3175"/>
                <wp:wrapNone/>
                <wp:docPr id="1031" name="shape10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62475" cy="1323975"/>
                        </a:xfrm>
                        <a:prstGeom prst="rect">
                          <a:avLst/>
                        </a:prstGeom>
                        <a:solidFill>
                          <a:schemeClr val="lt1"/>
                        </a:solidFill>
                        <a:ln w="6350">
                          <a:solidFill>
                            <a:prstClr val="black"/>
                          </a:solidFill>
                        </a:ln>
                      </wps:spPr>
                      <wps:txbx>
                        <w:txbxContent>
                          <w:p w14:paraId="7B04343D" w14:textId="77777777" w:rsidR="00E4558F" w:rsidRDefault="00ED275E">
                            <w:pPr>
                              <w:rPr>
                                <w:rFonts w:ascii="Consolas" w:hAnsi="Consolas" w:cs="Consolas"/>
                                <w:sz w:val="20"/>
                                <w:szCs w:val="20"/>
                              </w:rPr>
                            </w:pPr>
                            <w:r>
                              <w:rPr>
                                <w:noProof/>
                              </w:rPr>
                              <w:drawing>
                                <wp:inline distT="0" distB="0" distL="0" distR="0" wp14:anchorId="2FF9BCF6" wp14:editId="1AD2F040">
                                  <wp:extent cx="4400550" cy="1226185"/>
                                  <wp:effectExtent l="0" t="0" r="0" b="0"/>
                                  <wp:docPr id="1032" name="shape1032"/>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0">
                                            <a:extLst>
                                              <a:ext uri="{28A0092B-C50C-407E-A947-70E740481C1C}">
                                                <a14:useLocalDpi xmlns:a14="http://schemas.microsoft.com/office/drawing/2010/main" val="0"/>
                                              </a:ext>
                                            </a:extLst>
                                          </a:blip>
                                          <a:srcRect/>
                                          <a:stretch>
                                            <a:fillRect/>
                                          </a:stretch>
                                        </pic:blipFill>
                                        <pic:spPr>
                                          <a:xfrm>
                                            <a:off x="0" y="0"/>
                                            <a:ext cx="4400550" cy="1226185"/>
                                          </a:xfrm>
                                          <a:prstGeom prst="rect">
                                            <a:avLst/>
                                          </a:prstGeom>
                                        </pic:spPr>
                                      </pic:pic>
                                    </a:graphicData>
                                  </a:graphic>
                                </wp:inline>
                              </w:drawing>
                            </w:r>
                          </w:p>
                        </w:txbxContent>
                      </wps:txbx>
                      <wps:bodyPr rot="0" vert="horz" wrap="square" lIns="91440" tIns="45720" rIns="91440" bIns="45720" anchor="t">
                        <a:noAutofit/>
                      </wps:bodyPr>
                    </wps:wsp>
                  </a:graphicData>
                </a:graphic>
              </wp:anchor>
            </w:drawing>
          </mc:Choice>
          <mc:Fallback>
            <w:pict>
              <v:rect w14:anchorId="1AA76531" id="shape1031" o:spid="_x0000_s1029" style="position:absolute;left:0;text-align:left;margin-left:28.5pt;margin-top:.85pt;width:359.25pt;height:104.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" fillcolor="white [3201]" strokeweight=".5pt">
                <v:path arrowok="t"/>
                <v:textbox>
                  <w:txbxContent>
                    <w:p w14:paraId="7B04343D" w14:textId="77777777" w:rsidR="00E4558F" w:rsidRDefault="00ED275E">
                      <w:pPr>
                        <w:rPr>
                          <w:rFonts w:ascii="Consolas" w:hAnsi="Consolas" w:cs="Consolas"/>
                          <w:sz w:val="20"/>
                          <w:szCs w:val="20"/>
                        </w:rPr>
                      </w:pPr>
                      <w:r>
                        <w:rPr>
                          <w:noProof/>
                        </w:rPr>
                        <w:drawing>
                          <wp:inline distT="0" distB="0" distL="0" distR="0" wp14:anchorId="2FF9BCF6" wp14:editId="1AD2F040">
                            <wp:extent cx="4400550" cy="1226185"/>
                            <wp:effectExtent l="0" t="0" r="0" b="0"/>
                            <wp:docPr id="1032" name="shape1032"/>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0">
                                      <a:extLst>
                                        <a:ext uri="{28A0092B-C50C-407E-A947-70E740481C1C}">
                                          <a14:useLocalDpi xmlns:a14="http://schemas.microsoft.com/office/drawing/2010/main" val="0"/>
                                        </a:ext>
                                      </a:extLst>
                                    </a:blip>
                                    <a:srcRect/>
                                    <a:stretch>
                                      <a:fillRect/>
                                    </a:stretch>
                                  </pic:blipFill>
                                  <pic:spPr>
                                    <a:xfrm>
                                      <a:off x="0" y="0"/>
                                      <a:ext cx="4400550" cy="1226185"/>
                                    </a:xfrm>
                                    <a:prstGeom prst="rect">
                                      <a:avLst/>
                                    </a:prstGeom>
                                  </pic:spPr>
                                </pic:pic>
                              </a:graphicData>
                            </a:graphic>
                          </wp:inline>
                        </w:drawing>
                      </w:r>
                    </w:p>
                  </w:txbxContent>
                </v:textbox>
              </v:rect>
            </w:pict>
          </mc:Fallback>
        </mc:AlternateContent>
      </w:r>
    </w:p>
    <w:p w14:paraId="6CBA114C" w14:textId="77777777" w:rsidR="00E4558F" w:rsidRDefault="00E4558F">
      <w:pPr>
        <w:spacing w:before="60" w:after="60"/>
        <w:ind w:left="360"/>
        <w:rPr>
          <w:rFonts w:ascii="Consolas" w:hAnsi="Consolas" w:cs="Consolas"/>
          <w:sz w:val="20"/>
          <w:szCs w:val="20"/>
        </w:rPr>
      </w:pPr>
    </w:p>
    <w:p w14:paraId="39368606" w14:textId="77777777" w:rsidR="00E4558F" w:rsidRDefault="00E4558F">
      <w:pPr>
        <w:spacing w:before="60" w:after="60"/>
        <w:ind w:left="360"/>
        <w:rPr>
          <w:rFonts w:ascii="Consolas" w:hAnsi="Consolas" w:cs="Consolas"/>
          <w:sz w:val="20"/>
          <w:szCs w:val="20"/>
        </w:rPr>
      </w:pPr>
    </w:p>
    <w:p w14:paraId="7BC05FEE" w14:textId="77777777" w:rsidR="00E4558F" w:rsidRDefault="00E4558F">
      <w:pPr>
        <w:spacing w:before="60" w:after="60"/>
        <w:ind w:left="360"/>
        <w:rPr>
          <w:rFonts w:ascii="Consolas" w:hAnsi="Consolas" w:cs="Consolas"/>
          <w:sz w:val="20"/>
          <w:szCs w:val="20"/>
        </w:rPr>
      </w:pPr>
    </w:p>
    <w:p w14:paraId="1E2D1FCE" w14:textId="77777777" w:rsidR="00E4558F" w:rsidRDefault="00E4558F">
      <w:pPr>
        <w:spacing w:before="60" w:after="60"/>
        <w:ind w:left="360"/>
        <w:rPr>
          <w:rFonts w:ascii="Consolas" w:hAnsi="Consolas" w:cs="Consolas"/>
          <w:sz w:val="20"/>
          <w:szCs w:val="20"/>
        </w:rPr>
      </w:pPr>
    </w:p>
    <w:p w14:paraId="4429DC5B" w14:textId="77777777" w:rsidR="00E4558F" w:rsidRDefault="00E4558F">
      <w:pPr>
        <w:spacing w:before="60" w:after="60"/>
        <w:ind w:left="360"/>
        <w:rPr>
          <w:rFonts w:ascii="Consolas" w:hAnsi="Consolas" w:cs="Consolas"/>
          <w:sz w:val="20"/>
          <w:szCs w:val="20"/>
        </w:rPr>
      </w:pPr>
    </w:p>
    <w:p w14:paraId="14F76395" w14:textId="77777777" w:rsidR="00E4558F" w:rsidRDefault="00E4558F">
      <w:pPr>
        <w:spacing w:before="60" w:after="60"/>
        <w:ind w:left="360"/>
      </w:pPr>
    </w:p>
    <w:p w14:paraId="71B3FA68" w14:textId="77777777" w:rsidR="00E4558F" w:rsidRDefault="00ED275E">
      <w:pPr>
        <w:spacing w:before="60" w:after="160"/>
      </w:pPr>
      <w:r>
        <w:rPr>
          <w:i/>
          <w:iCs/>
          <w:color w:val="666666"/>
          <w:sz w:val="20"/>
          <w:szCs w:val="20"/>
        </w:rPr>
        <w:t>[Figure 3.7: Example Discovery Log output, including fields such as trtype, adrfam, subtype, treq, portid, trsvcid, subnqn, traddr, rdma_prtype, rdma_qptype, rdma_cms, and rdma_pkey]</w:t>
      </w:r>
    </w:p>
    <w:p w14:paraId="209A593A" w14:textId="77777777" w:rsidR="00E4558F" w:rsidRDefault="00ED275E">
      <w:pPr>
        <w:pStyle w:val="2"/>
      </w:pPr>
      <w:r>
        <w:t>3.8  Disk Mounting</w:t>
      </w:r>
    </w:p>
    <w:p w14:paraId="5C5DB9B2" w14:textId="77777777" w:rsidR="00E4558F" w:rsidRDefault="00ED275E">
      <w:pPr>
        <w:spacing w:after="160"/>
      </w:pPr>
      <w:r>
        <w:t xml:space="preserve">$IP is the IP address corresponding to the device port, and $nqn corresponds to the subnqn field retrieved from the discovery log. A successful connection command will not return any output; you can verify the status using </w:t>
      </w:r>
      <w:r>
        <w:rPr>
          <w:rStyle w:val="HTML"/>
        </w:rPr>
        <w:t>lsblk</w:t>
      </w:r>
      <w:r>
        <w:t xml:space="preserve"> or </w:t>
      </w:r>
      <w:r>
        <w:rPr>
          <w:rStyle w:val="HTML"/>
        </w:rPr>
        <w:t>nvme list</w:t>
      </w:r>
      <w:r>
        <w:t>.</w:t>
      </w:r>
    </w:p>
    <w:p w14:paraId="12A9C147" w14:textId="77777777" w:rsidR="00E4558F" w:rsidRDefault="00ED275E">
      <w:pPr>
        <w:spacing w:before="60" w:after="60"/>
        <w:ind w:left="360"/>
      </w:pPr>
      <w:r>
        <w:rPr>
          <w:rFonts w:ascii="Consolas" w:eastAsia="Consolas" w:hAnsi="Consolas" w:cs="Consolas"/>
          <w:sz w:val="20"/>
          <w:szCs w:val="20"/>
        </w:rPr>
        <w:t>nvme connect --transport=rdma --traddr=$ip --trsvcid=4420 --nqn=$nqn --nr-io-queues=8</w:t>
      </w:r>
    </w:p>
    <w:p w14:paraId="15686B94" w14:textId="77777777" w:rsidR="00E4558F" w:rsidRDefault="00ED275E">
      <w:pPr>
        <w:pStyle w:val="1"/>
      </w:pPr>
      <w:r>
        <w:t>4  Important Notes</w:t>
      </w:r>
    </w:p>
    <w:p w14:paraId="61F3DBBD" w14:textId="77777777" w:rsidR="00E4558F" w:rsidRDefault="00ED275E">
      <w:pPr>
        <w:pStyle w:val="2"/>
      </w:pPr>
      <w:r>
        <w:t>4.1  Avoid Adding NVMe-oF Disk Mount Entries to /etc/fstab</w:t>
      </w:r>
    </w:p>
    <w:p w14:paraId="6341CCBB" w14:textId="77777777" w:rsidR="00E4558F" w:rsidRDefault="00ED275E">
      <w:pPr>
        <w:spacing w:after="160"/>
      </w:pPr>
      <w:r>
        <w:t xml:space="preserve">Because Luisuan EBOF devices </w:t>
      </w:r>
      <w:r>
        <w:rPr>
          <w:b/>
          <w:bCs/>
        </w:rPr>
        <w:t>expose storage</w:t>
      </w:r>
      <w:r>
        <w:t xml:space="preserve"> via the NVMe-oF Ethernet protocol rather than a </w:t>
      </w:r>
      <w:r>
        <w:rPr>
          <w:b/>
          <w:bCs/>
        </w:rPr>
        <w:t>local PCIe bus</w:t>
      </w:r>
      <w:r>
        <w:t xml:space="preserve">, the </w:t>
      </w:r>
      <w:r>
        <w:rPr>
          <w:b/>
          <w:bCs/>
        </w:rPr>
        <w:t>OS</w:t>
      </w:r>
      <w:r>
        <w:t xml:space="preserve"> cannot recognize these NVMe SSDs during the </w:t>
      </w:r>
      <w:r>
        <w:rPr>
          <w:b/>
          <w:bCs/>
        </w:rPr>
        <w:t>initial boot sequence</w:t>
      </w:r>
      <w:r>
        <w:t xml:space="preserve"> when </w:t>
      </w:r>
      <w:r>
        <w:rPr>
          <w:rStyle w:val="HTML"/>
        </w:rPr>
        <w:t>/etc/fstab</w:t>
      </w:r>
      <w:r>
        <w:t xml:space="preserve"> executes permanent mounts. This will result in a connection error. Adding </w:t>
      </w:r>
      <w:r>
        <w:rPr>
          <w:b/>
          <w:bCs/>
        </w:rPr>
        <w:t>standard local</w:t>
      </w:r>
      <w:r>
        <w:t xml:space="preserve"> mount entries to </w:t>
      </w:r>
      <w:r>
        <w:rPr>
          <w:rStyle w:val="HTML"/>
        </w:rPr>
        <w:t>fstab</w:t>
      </w:r>
      <w:r>
        <w:t xml:space="preserve"> may cause the disk mounting to fail or completely prevent the operating system from booting.</w:t>
      </w:r>
    </w:p>
    <w:p w14:paraId="6E58116D" w14:textId="77777777" w:rsidR="00E4558F" w:rsidRDefault="00ED275E">
      <w:pPr>
        <w:spacing w:after="160"/>
      </w:pPr>
      <w:r>
        <w:t xml:space="preserve">If this </w:t>
      </w:r>
      <w:r>
        <w:rPr>
          <w:b/>
          <w:bCs/>
        </w:rPr>
        <w:t>misconfiguration</w:t>
      </w:r>
      <w:r>
        <w:t xml:space="preserve"> has already caused a boot failure, enter Single User Mode, edit the </w:t>
      </w:r>
      <w:r>
        <w:rPr>
          <w:rStyle w:val="HTML"/>
        </w:rPr>
        <w:t>/etc/fstab</w:t>
      </w:r>
      <w:r>
        <w:t xml:space="preserve"> file, and remove the </w:t>
      </w:r>
      <w:r>
        <w:rPr>
          <w:b/>
          <w:bCs/>
        </w:rPr>
        <w:t>NVMe-oF</w:t>
      </w:r>
      <w:r>
        <w:t xml:space="preserve"> disk mount entries. This will allow the system to boot normally, after which the SSDs can be </w:t>
      </w:r>
      <w:r>
        <w:rPr>
          <w:b/>
          <w:bCs/>
        </w:rPr>
        <w:t>manually connected and mounted</w:t>
      </w:r>
      <w:r>
        <w:t xml:space="preserve"> using </w:t>
      </w:r>
      <w:r>
        <w:rPr>
          <w:rStyle w:val="HTML"/>
        </w:rPr>
        <w:t>nvme-cli</w:t>
      </w:r>
      <w:r>
        <w:t xml:space="preserve"> commands.</w:t>
      </w:r>
    </w:p>
    <w:p w14:paraId="43A1673A" w14:textId="77777777" w:rsidR="0079409E" w:rsidRDefault="00436B22">
      <w:pPr>
        <w:pStyle w:val="1"/>
      </w:pPr>
      <w:r>
        <w:t>5  SupremeRAID™ SE Integration</w:t>
      </w:r>
    </w:p>
    <w:p w14:paraId="2201F3D0" w14:textId="77777777" w:rsidR="0079409E" w:rsidRDefault="00436B22">
      <w:pPr>
        <w:spacing w:after="160"/>
      </w:pPr>
      <w:r>
        <w:t>This section describes how to install Graid Technology SupremeRAID™ SE on the host, how to build SupremeRAID™ RAID components (PD / DG / VD) on top of the NVMe SSDs exposed by the GP Spark over NVMe-oF, and how to configure NVIDIA MPS so that the SupremeRAID™ SE controller GPU can be safely co-resident with other CUDA workloads. The procedures below are based on the SupremeRAID™ SE Linux Driver 2.0.0 and the SupremeRAID™ SE User Guide for Linux.</w:t>
      </w:r>
    </w:p>
    <w:p w14:paraId="3FF340F0" w14:textId="77777777" w:rsidR="0079409E" w:rsidRDefault="00436B22">
      <w:pPr>
        <w:pBdr>
          <w:top w:val="single" w:sz="4" w:space="4" w:color="808080"/>
          <w:left w:val="single" w:sz="4" w:space="4" w:color="808080"/>
          <w:bottom w:val="single" w:sz="4" w:space="4" w:color="808080"/>
          <w:right w:val="single" w:sz="4" w:space="4" w:color="808080"/>
        </w:pBdr>
        <w:spacing w:after="160"/>
      </w:pPr>
      <w:r>
        <w:rPr>
          <w:b/>
          <w:bCs/>
        </w:rPr>
        <w:t xml:space="preserve">Note — Connection method: </w:t>
      </w:r>
      <w:r>
        <w:t xml:space="preserve">SupremeRAID™ SE consumes the GP Spark NVMe-oF namespaces as physical drives. The namespaces must first be connected on the host with </w:t>
      </w:r>
      <w:r>
        <w:rPr>
          <w:rStyle w:val="HTML"/>
        </w:rPr>
        <w:t>nvme-cli</w:t>
      </w:r>
      <w:r>
        <w:t xml:space="preserve"> (see Section 3.7 and 3.8) so that they appear on the host as local block devices (</w:t>
      </w:r>
      <w:r>
        <w:rPr>
          <w:rStyle w:val="HTML"/>
        </w:rPr>
        <w:t>/dev/nvmeXn1</w:t>
      </w:r>
      <w:r>
        <w:t>); SupremeRAID™ SE then uses those connected namespaces. This connection is manual and does not persist across reboots. To bring the GP Spark targets up automatically at boot, use the standard NVMe-oF auto-connect mechanism (</w:t>
      </w:r>
      <w:r>
        <w:rPr>
          <w:rStyle w:val="HTML"/>
        </w:rPr>
        <w:t>discovery.conf</w:t>
      </w:r>
      <w:r>
        <w:t xml:space="preserve"> + </w:t>
      </w:r>
      <w:r>
        <w:rPr>
          <w:rStyle w:val="HTML"/>
        </w:rPr>
        <w:t>nvmf-autoconnect.service</w:t>
      </w:r>
      <w:r>
        <w:t>) described in Section 5.2.1. GPU environments with NVLink are not supported by SupremeRAID™ SE.</w:t>
      </w:r>
    </w:p>
    <w:p w14:paraId="720F10E0" w14:textId="77777777" w:rsidR="0079409E" w:rsidRDefault="00436B22">
      <w:pPr>
        <w:pStyle w:val="2"/>
      </w:pPr>
      <w:r>
        <w:t>5.1  Installing SupremeRAID™ SE</w:t>
      </w:r>
    </w:p>
    <w:p w14:paraId="47074B79" w14:textId="77777777" w:rsidR="0079409E" w:rsidRDefault="00436B22">
      <w:pPr>
        <w:spacing w:after="120"/>
      </w:pPr>
      <w:r>
        <w:rPr>
          <w:b/>
          <w:bCs/>
        </w:rPr>
        <w:t>Prerequisites</w:t>
      </w:r>
    </w:p>
    <w:p w14:paraId="7DE74296" w14:textId="77777777" w:rsidR="0079409E" w:rsidRDefault="00436B22">
      <w:pPr>
        <w:pStyle w:val="a5"/>
        <w:numPr>
          <w:ilvl w:val="0"/>
          <w:numId w:val="1"/>
        </w:numPr>
        <w:spacing w:after="60"/>
      </w:pPr>
      <w:r>
        <w:t>CPU: 2 GHz or faster with at least 8 cores; RAM: 16 GB minimum.</w:t>
      </w:r>
    </w:p>
    <w:p w14:paraId="0D9957AE" w14:textId="339E6F6A" w:rsidR="0079409E" w:rsidRDefault="00436B22">
      <w:pPr>
        <w:pStyle w:val="a5"/>
        <w:numPr>
          <w:ilvl w:val="0"/>
          <w:numId w:val="1"/>
        </w:numPr>
        <w:spacing w:after="60"/>
      </w:pPr>
      <w:r>
        <w:lastRenderedPageBreak/>
        <w:t xml:space="preserve">A supported NVIDIA GPU (Turing, Ampere, Ada </w:t>
      </w:r>
      <w:proofErr w:type="spellStart"/>
      <w:proofErr w:type="gramStart"/>
      <w:r>
        <w:t>Lovelace,</w:t>
      </w:r>
      <w:r>
        <w:t>Blackwell</w:t>
      </w:r>
      <w:proofErr w:type="spellEnd"/>
      <w:proofErr w:type="gramEnd"/>
      <w:r w:rsidR="00BC46F2">
        <w:rPr>
          <w:rFonts w:hint="eastAsia"/>
        </w:rPr>
        <w:t xml:space="preserve">, </w:t>
      </w:r>
      <w:r w:rsidR="00F21F6E" w:rsidRPr="00F21F6E">
        <w:rPr>
          <w:rFonts w:hint="eastAsia"/>
          <w:b/>
          <w:bCs/>
        </w:rPr>
        <w:t>Grace Blackwell GB10</w:t>
      </w:r>
      <w:r>
        <w:t>). Quadro/RTX-class cards offer larger BAR1 memory, enabling direct GPU–NVMe communication and significantly better performance on Linux.</w:t>
      </w:r>
    </w:p>
    <w:p w14:paraId="4EC556AC" w14:textId="77777777" w:rsidR="0079409E" w:rsidRDefault="00436B22">
      <w:pPr>
        <w:pStyle w:val="a5"/>
        <w:numPr>
          <w:ilvl w:val="0"/>
          <w:numId w:val="1"/>
        </w:numPr>
        <w:spacing w:after="60"/>
      </w:pPr>
      <w:r>
        <w:t>Internet access on the host so the pre-installer can download required dependencies.</w:t>
      </w:r>
    </w:p>
    <w:p w14:paraId="039AE1A0" w14:textId="77777777" w:rsidR="0079409E" w:rsidRDefault="00436B22">
      <w:pPr>
        <w:pStyle w:val="a5"/>
        <w:numPr>
          <w:ilvl w:val="0"/>
          <w:numId w:val="1"/>
        </w:numPr>
        <w:spacing w:after="120"/>
      </w:pPr>
      <w:r>
        <w:t>BIOS: It is recommended to disable IOMMU (AMD) / VT-d (Intel), and to disable UEFI Secure Boot. If Secure Boot must remain enabled, the NVIDIA kernel module must be signed.</w:t>
      </w:r>
    </w:p>
    <w:p w14:paraId="67CE6222" w14:textId="77777777" w:rsidR="0079409E" w:rsidRDefault="00436B22">
      <w:pPr>
        <w:spacing w:after="120"/>
      </w:pPr>
      <w:r>
        <w:rPr>
          <w:b/>
          <w:bCs/>
        </w:rPr>
        <w:t>Step 1 — Run the Pre-installer.</w:t>
      </w:r>
      <w:r>
        <w:t xml:space="preserve"> Download the latest SupremeRAID™ SE pre-installer (which includes the NVIDIA driver) from the Graid Technology website, make it executable, and run it. The pre-installer configures all required dependencies and the NVIDIA driver automatically.</w:t>
      </w:r>
    </w:p>
    <w:p w14:paraId="7397963A" w14:textId="77777777" w:rsidR="0079409E" w:rsidRDefault="00436B22">
      <w:pPr>
        <w:spacing w:before="60"/>
        <w:ind w:left="360"/>
      </w:pPr>
      <w:r>
        <w:rPr>
          <w:rFonts w:ascii="Consolas" w:eastAsia="Consolas" w:hAnsi="Consolas" w:cs="Consolas"/>
          <w:sz w:val="20"/>
          <w:szCs w:val="20"/>
        </w:rPr>
        <w:t>sudo wget [pre-installer-link]</w:t>
      </w:r>
    </w:p>
    <w:p w14:paraId="196B3425" w14:textId="77777777" w:rsidR="0079409E" w:rsidRDefault="00436B22">
      <w:pPr>
        <w:ind w:left="360"/>
      </w:pPr>
      <w:r>
        <w:rPr>
          <w:rFonts w:ascii="Consolas" w:eastAsia="Consolas" w:hAnsi="Consolas" w:cs="Consolas"/>
          <w:sz w:val="20"/>
          <w:szCs w:val="20"/>
        </w:rPr>
        <w:t>sudo chmod +x [pre-installer-filename]</w:t>
      </w:r>
    </w:p>
    <w:p w14:paraId="40BC39B2" w14:textId="77777777" w:rsidR="0079409E" w:rsidRDefault="00436B22">
      <w:pPr>
        <w:spacing w:after="120"/>
        <w:ind w:left="360"/>
      </w:pPr>
      <w:r>
        <w:rPr>
          <w:rFonts w:ascii="Consolas" w:eastAsia="Consolas" w:hAnsi="Consolas" w:cs="Consolas"/>
          <w:sz w:val="20"/>
          <w:szCs w:val="20"/>
        </w:rPr>
        <w:t>sudo ./[pre-installer-filename]</w:t>
      </w:r>
    </w:p>
    <w:p w14:paraId="0FFE3BBB" w14:textId="77777777" w:rsidR="0079409E" w:rsidRDefault="00436B22">
      <w:pPr>
        <w:spacing w:after="120"/>
      </w:pPr>
      <w:r>
        <w:rPr>
          <w:b/>
          <w:bCs/>
        </w:rPr>
        <w:t>Step 2 — Run the Installer.</w:t>
      </w:r>
      <w:r>
        <w:t xml:space="preserve"> Download the installer matching your GPU architecture (SR-SE-TU / -AM / -AD / -BW) from the Driver Package section, make it executable, and run it.</w:t>
      </w:r>
    </w:p>
    <w:p w14:paraId="27463526" w14:textId="77777777" w:rsidR="0079409E" w:rsidRDefault="00436B22">
      <w:pPr>
        <w:spacing w:before="60"/>
        <w:ind w:left="360"/>
      </w:pPr>
      <w:r>
        <w:rPr>
          <w:rFonts w:ascii="Consolas" w:eastAsia="Consolas" w:hAnsi="Consolas" w:cs="Consolas"/>
          <w:sz w:val="20"/>
          <w:szCs w:val="20"/>
        </w:rPr>
        <w:t>sudo wget [installer-link]</w:t>
      </w:r>
    </w:p>
    <w:p w14:paraId="4B71BFD5" w14:textId="77777777" w:rsidR="0079409E" w:rsidRDefault="00436B22">
      <w:pPr>
        <w:ind w:left="360"/>
      </w:pPr>
      <w:r>
        <w:rPr>
          <w:rFonts w:ascii="Consolas" w:eastAsia="Consolas" w:hAnsi="Consolas" w:cs="Consolas"/>
          <w:sz w:val="20"/>
          <w:szCs w:val="20"/>
        </w:rPr>
        <w:t>sudo chmod +x [installer-filename]</w:t>
      </w:r>
    </w:p>
    <w:p w14:paraId="65D91DBA" w14:textId="77777777" w:rsidR="0079409E" w:rsidRDefault="00436B22">
      <w:pPr>
        <w:spacing w:after="120"/>
        <w:ind w:left="360"/>
      </w:pPr>
      <w:r>
        <w:rPr>
          <w:rFonts w:ascii="Consolas" w:eastAsia="Consolas" w:hAnsi="Consolas" w:cs="Consolas"/>
          <w:sz w:val="20"/>
          <w:szCs w:val="20"/>
        </w:rPr>
        <w:t>sudo ./[installer-filename]</w:t>
      </w:r>
    </w:p>
    <w:p w14:paraId="5556501F" w14:textId="77777777" w:rsidR="0079409E" w:rsidRDefault="00436B22">
      <w:pPr>
        <w:spacing w:after="120"/>
      </w:pPr>
      <w:r>
        <w:rPr>
          <w:b/>
          <w:bCs/>
        </w:rPr>
        <w:t>Step 3 — Accept the license.</w:t>
      </w:r>
      <w:r>
        <w:t xml:space="preserve"> At the Welcome page select Next, review the end-user license agreement, accept it, and click Next to complete the installation.</w:t>
      </w:r>
    </w:p>
    <w:p w14:paraId="6B4C9026" w14:textId="77777777" w:rsidR="0079409E" w:rsidRDefault="00436B22">
      <w:pPr>
        <w:spacing w:after="120"/>
      </w:pPr>
      <w:r>
        <w:rPr>
          <w:b/>
          <w:bCs/>
        </w:rPr>
        <w:t>Step 4 — Open the Management Console.</w:t>
      </w:r>
      <w:r>
        <w:t xml:space="preserve"> The SupremeRAID™ SE Management Console requires TCP port 50060 to be open. If 50060 is already in use, edit </w:t>
      </w:r>
      <w:r>
        <w:rPr>
          <w:rStyle w:val="HTML"/>
        </w:rPr>
        <w:t>/etc/graidmgr/service.conf</w:t>
      </w:r>
      <w:r>
        <w:t xml:space="preserve"> to set a custom </w:t>
      </w:r>
      <w:r>
        <w:rPr>
          <w:rStyle w:val="HTML"/>
        </w:rPr>
        <w:t>web_port</w:t>
      </w:r>
      <w:r>
        <w:t xml:space="preserve"> and </w:t>
      </w:r>
      <w:r>
        <w:rPr>
          <w:rStyle w:val="HTML"/>
        </w:rPr>
        <w:t>web_addr</w:t>
      </w:r>
      <w:r>
        <w:t>, then restart the service.</w:t>
      </w:r>
    </w:p>
    <w:p w14:paraId="7342E84E" w14:textId="77777777" w:rsidR="0079409E" w:rsidRDefault="00436B22">
      <w:pPr>
        <w:spacing w:after="120"/>
      </w:pPr>
      <w:r>
        <w:rPr>
          <w:b/>
          <w:bCs/>
        </w:rPr>
        <w:t>Step 5 — Enter the host token.</w:t>
      </w:r>
      <w:r>
        <w:t xml:space="preserve"> Enter the host token into the Management Console. If the token is lost, regenerate it with:</w:t>
      </w:r>
    </w:p>
    <w:p w14:paraId="68D6E4C1" w14:textId="77777777" w:rsidR="0079409E" w:rsidRDefault="00436B22">
      <w:pPr>
        <w:spacing w:before="60" w:after="120"/>
        <w:ind w:left="360"/>
      </w:pPr>
      <w:r>
        <w:rPr>
          <w:rFonts w:ascii="Consolas" w:eastAsia="Consolas" w:hAnsi="Consolas" w:cs="Consolas"/>
          <w:sz w:val="20"/>
          <w:szCs w:val="20"/>
        </w:rPr>
        <w:t>sudo graid-mgr host_token gen</w:t>
      </w:r>
    </w:p>
    <w:p w14:paraId="1712BA06" w14:textId="77777777" w:rsidR="0079409E" w:rsidRDefault="00436B22">
      <w:pPr>
        <w:spacing w:after="120"/>
      </w:pPr>
      <w:r>
        <w:rPr>
          <w:b/>
          <w:bCs/>
        </w:rPr>
        <w:t>Step 6 — Select a license mode and bind the GPU.</w:t>
      </w:r>
      <w:r>
        <w:t xml:space="preserve"> Choose Perpetual (requires a V2 license key for the 2.0 driver) or Subscription (monthly billing). For Perpetual, set a password; for Subscription, log in with your portal email and password. Finally, bind your GPU to start the RAID setup.</w:t>
      </w:r>
    </w:p>
    <w:p w14:paraId="44773FF6" w14:textId="77777777" w:rsidR="0079409E" w:rsidRDefault="00436B22">
      <w:pPr>
        <w:pStyle w:val="2"/>
      </w:pPr>
      <w:r>
        <w:t>5.2  Creating PD / DG / VD from GP Spark NVMe-oF Devices</w:t>
      </w:r>
    </w:p>
    <w:p w14:paraId="2DDD9AA8" w14:textId="77777777" w:rsidR="0079409E" w:rsidRDefault="00436B22">
      <w:pPr>
        <w:spacing w:after="160"/>
      </w:pPr>
      <w:r>
        <w:t xml:space="preserve">SupremeRAID™ SE organizes storage into four logical components: Physical Drive (PD), Drive Group (DG), Virtual Drive (VD), and Controller (CX). The workflow below assumes the GP Spark NVMe-oF namespaces have already been connected on the host using the </w:t>
      </w:r>
      <w:r>
        <w:rPr>
          <w:rStyle w:val="HTML"/>
        </w:rPr>
        <w:t>nvme connect</w:t>
      </w:r>
      <w:r>
        <w:t xml:space="preserve"> procedure in Section 3.8, so that they appear as local </w:t>
      </w:r>
      <w:r>
        <w:rPr>
          <w:rStyle w:val="HTML"/>
        </w:rPr>
        <w:t>/dev/nvmeXn1</w:t>
      </w:r>
      <w:r>
        <w:t xml:space="preserve"> devices. Confirm they are visible before continuing:</w:t>
      </w:r>
    </w:p>
    <w:p w14:paraId="2982F427" w14:textId="77777777" w:rsidR="0079409E" w:rsidRDefault="00436B22">
      <w:pPr>
        <w:spacing w:before="60" w:after="120"/>
        <w:ind w:left="360"/>
      </w:pPr>
      <w:r>
        <w:rPr>
          <w:rFonts w:ascii="Consolas" w:eastAsia="Consolas" w:hAnsi="Consolas" w:cs="Consolas"/>
          <w:sz w:val="20"/>
          <w:szCs w:val="20"/>
        </w:rPr>
        <w:t>nvme list</w:t>
      </w:r>
    </w:p>
    <w:p w14:paraId="1FDD3CD5" w14:textId="77777777" w:rsidR="0079409E" w:rsidRDefault="00436B22">
      <w:pPr>
        <w:pStyle w:val="2"/>
      </w:pPr>
      <w:r>
        <w:t>5.2.1  Persistent Auto-Connect at Boot</w:t>
      </w:r>
    </w:p>
    <w:p w14:paraId="057387DB" w14:textId="77777777" w:rsidR="0079409E" w:rsidRDefault="00436B22">
      <w:pPr>
        <w:spacing w:after="120"/>
      </w:pPr>
      <w:r>
        <w:t xml:space="preserve">The </w:t>
      </w:r>
      <w:r>
        <w:rPr>
          <w:rStyle w:val="HTML"/>
        </w:rPr>
        <w:t>nvme connect</w:t>
      </w:r>
      <w:r>
        <w:t xml:space="preserve"> command in Section 3.8 establishes a manual connection that does not survive a reboot. Because the SupremeRAID™ SE physical drives are built on top of these namespaces, the GP Spark targets must be connected before the SupremeRAID™ SE service brings up the RAID components. Use the standard NVMe-oF auto-connect mechanism provided by </w:t>
      </w:r>
      <w:r>
        <w:rPr>
          <w:rStyle w:val="HTML"/>
        </w:rPr>
        <w:t>nvme-cli</w:t>
      </w:r>
      <w:r>
        <w:t xml:space="preserve"> so the connection is re-established automatically on every boot.</w:t>
      </w:r>
    </w:p>
    <w:p w14:paraId="3C2F932F" w14:textId="77777777" w:rsidR="0079409E" w:rsidRDefault="00436B22">
      <w:pPr>
        <w:spacing w:after="120"/>
      </w:pPr>
      <w:r>
        <w:rPr>
          <w:b/>
          <w:bCs/>
        </w:rPr>
        <w:lastRenderedPageBreak/>
        <w:t>Step 1 — Add the target to the discovery configuration.</w:t>
      </w:r>
      <w:r>
        <w:t xml:space="preserve"> Append a discovery entry for the GP Spark port to </w:t>
      </w:r>
      <w:r>
        <w:rPr>
          <w:rStyle w:val="HTML"/>
        </w:rPr>
        <w:t>/etc/nvme/discovery.conf</w:t>
      </w:r>
      <w:r>
        <w:t>. Replace the address with the GP Spark device port IP.</w:t>
      </w:r>
    </w:p>
    <w:p w14:paraId="082E3583" w14:textId="77777777" w:rsidR="0079409E" w:rsidRDefault="00436B22">
      <w:pPr>
        <w:spacing w:before="60" w:after="120"/>
        <w:ind w:left="360"/>
      </w:pPr>
      <w:r>
        <w:rPr>
          <w:rFonts w:ascii="Consolas" w:eastAsia="Consolas" w:hAnsi="Consolas" w:cs="Consolas"/>
          <w:sz w:val="20"/>
          <w:szCs w:val="20"/>
        </w:rPr>
        <w:t>echo "--transport=rdma --traddr=10.10.10.100 --trsvcid=4420" &gt;&gt; /etc/nvme/discovery.conf</w:t>
      </w:r>
    </w:p>
    <w:p w14:paraId="6FC7A858" w14:textId="77777777" w:rsidR="0079409E" w:rsidRDefault="00436B22">
      <w:pPr>
        <w:spacing w:after="120"/>
      </w:pPr>
      <w:r>
        <w:rPr>
          <w:b/>
          <w:bCs/>
        </w:rPr>
        <w:t>Step 2 — Connect all discovered subsystems.</w:t>
      </w:r>
      <w:r>
        <w:t xml:space="preserve"> Run a one-time connect-all to verify the entry works:</w:t>
      </w:r>
    </w:p>
    <w:p w14:paraId="59923C4A" w14:textId="77777777" w:rsidR="0079409E" w:rsidRDefault="00436B22">
      <w:pPr>
        <w:spacing w:before="60" w:after="120"/>
        <w:ind w:left="360"/>
      </w:pPr>
      <w:r>
        <w:rPr>
          <w:rFonts w:ascii="Consolas" w:eastAsia="Consolas" w:hAnsi="Consolas" w:cs="Consolas"/>
          <w:sz w:val="20"/>
          <w:szCs w:val="20"/>
        </w:rPr>
        <w:t>nvme connect-all</w:t>
      </w:r>
    </w:p>
    <w:p w14:paraId="5A1FDA8B" w14:textId="77777777" w:rsidR="0079409E" w:rsidRDefault="00436B22">
      <w:pPr>
        <w:spacing w:after="120"/>
      </w:pPr>
      <w:r>
        <w:rPr>
          <w:b/>
          <w:bCs/>
        </w:rPr>
        <w:t>Step 3 — Enable the auto-connect service.</w:t>
      </w:r>
      <w:r>
        <w:t xml:space="preserve"> Enable the systemd service so the targets in </w:t>
      </w:r>
      <w:r>
        <w:rPr>
          <w:rStyle w:val="HTML"/>
        </w:rPr>
        <w:t>discovery.conf</w:t>
      </w:r>
      <w:r>
        <w:t xml:space="preserve"> are connected automatically during boot.</w:t>
      </w:r>
    </w:p>
    <w:p w14:paraId="130FE369" w14:textId="77777777" w:rsidR="0079409E" w:rsidRDefault="00436B22">
      <w:pPr>
        <w:spacing w:before="60" w:after="120"/>
        <w:ind w:left="360"/>
      </w:pPr>
      <w:r>
        <w:rPr>
          <w:rFonts w:ascii="Consolas" w:eastAsia="Consolas" w:hAnsi="Consolas" w:cs="Consolas"/>
          <w:sz w:val="20"/>
          <w:szCs w:val="20"/>
        </w:rPr>
        <w:t>systemctl enable nvmf-autoconnect.service</w:t>
      </w:r>
    </w:p>
    <w:p w14:paraId="6393EF9C" w14:textId="77777777" w:rsidR="0079409E" w:rsidRDefault="00436B22">
      <w:pPr>
        <w:pBdr>
          <w:top w:val="single" w:sz="4" w:space="4" w:color="808080"/>
          <w:left w:val="single" w:sz="4" w:space="4" w:color="808080"/>
          <w:bottom w:val="single" w:sz="4" w:space="4" w:color="808080"/>
          <w:right w:val="single" w:sz="4" w:space="4" w:color="808080"/>
        </w:pBdr>
        <w:spacing w:after="160"/>
      </w:pPr>
      <w:r>
        <w:rPr>
          <w:b/>
          <w:bCs/>
        </w:rPr>
        <w:t xml:space="preserve">Note: </w:t>
      </w:r>
      <w:r>
        <w:t xml:space="preserve">The auto-connect service depends on the network being up (it runs after </w:t>
      </w:r>
      <w:r>
        <w:rPr>
          <w:rStyle w:val="HTML"/>
        </w:rPr>
        <w:t>network-online.target</w:t>
      </w:r>
      <w:r>
        <w:t xml:space="preserve">). Ensure the RDMA / storage interface is configured to come up at boot and is not torn down by NetworkManager DHCP cycling on the storage link. As stated in Section 4.1, do not place the NVMe-oF namespaces in </w:t>
      </w:r>
      <w:r>
        <w:rPr>
          <w:rStyle w:val="HTML"/>
        </w:rPr>
        <w:t>/etc/fstab</w:t>
      </w:r>
      <w:r>
        <w:t>; let auto-connect bring up the targets, then mount the SupremeRAID™ SE virtual drive(s).</w:t>
      </w:r>
    </w:p>
    <w:p w14:paraId="3D5C23EA" w14:textId="77777777" w:rsidR="0079409E" w:rsidRDefault="00436B22">
      <w:pPr>
        <w:pStyle w:val="2"/>
      </w:pPr>
      <w:r>
        <w:t>5.2.2  Auto-Connect Compatibility Across Distributions</w:t>
      </w:r>
    </w:p>
    <w:p w14:paraId="12DAA599" w14:textId="77777777" w:rsidR="0079409E" w:rsidRDefault="00436B22">
      <w:pPr>
        <w:spacing w:after="120"/>
      </w:pPr>
      <w:r>
        <w:t xml:space="preserve">The </w:t>
      </w:r>
      <w:r>
        <w:rPr>
          <w:rStyle w:val="HTML"/>
        </w:rPr>
        <w:t>nvmf-autoconnect.service</w:t>
      </w:r>
      <w:r>
        <w:t xml:space="preserve"> unit is provided by the </w:t>
      </w:r>
      <w:r>
        <w:rPr>
          <w:rStyle w:val="HTML"/>
        </w:rPr>
        <w:t>nvme-cli</w:t>
      </w:r>
      <w:r>
        <w:t xml:space="preserve"> package, so it is available on any GP Spark-supported distribution that ships a current nvme-cli. Behaviour differs mainly in two areas: whether the unit is installed by default, and whether the storage network is genuinely up when the service runs. The table below summarizes the per-distribution situation.</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200"/>
        <w:gridCol w:w="2100"/>
        <w:gridCol w:w="5303"/>
      </w:tblGrid>
      <w:tr w:rsidR="0079409E" w14:paraId="46FAD04F" w14:textId="77777777">
        <w:tc>
          <w:tcPr>
            <w:tcW w:w="22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14:paraId="690F8D09" w14:textId="77777777" w:rsidR="0079409E" w:rsidRDefault="00436B22">
            <w:pPr>
              <w:spacing w:before="20" w:after="20"/>
            </w:pPr>
            <w:r>
              <w:rPr>
                <w:b/>
                <w:bCs/>
              </w:rPr>
              <w:t>Distribution (GP Spark supported)</w:t>
            </w:r>
          </w:p>
        </w:tc>
        <w:tc>
          <w:tcPr>
            <w:tcW w:w="21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14:paraId="14A283CA" w14:textId="77777777" w:rsidR="0079409E" w:rsidRDefault="00436B22">
            <w:pPr>
              <w:spacing w:before="20" w:after="20"/>
            </w:pPr>
            <w:r>
              <w:rPr>
                <w:b/>
                <w:bCs/>
              </w:rPr>
              <w:t>Auto-connect unit</w:t>
            </w:r>
          </w:p>
        </w:tc>
        <w:tc>
          <w:tcPr>
            <w:tcW w:w="5303"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14:paraId="39A696FA" w14:textId="77777777" w:rsidR="0079409E" w:rsidRDefault="00436B22">
            <w:pPr>
              <w:spacing w:before="20" w:after="20"/>
            </w:pPr>
            <w:r>
              <w:rPr>
                <w:b/>
                <w:bCs/>
              </w:rPr>
              <w:t>Notes for GP Spark (RDMA / RoCEv2)</w:t>
            </w:r>
          </w:p>
        </w:tc>
      </w:tr>
      <w:tr w:rsidR="0079409E" w14:paraId="0FAF87CB" w14:textId="77777777">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F163839" w14:textId="77777777" w:rsidR="0079409E" w:rsidRDefault="00436B22">
            <w:pPr>
              <w:spacing w:before="20" w:after="20"/>
            </w:pPr>
            <w:r>
              <w:t>RHEL / Rocky / AlmaLinux 8 &amp; 9</w:t>
            </w:r>
          </w:p>
        </w:tc>
        <w:tc>
          <w:tcPr>
            <w:tcW w:w="21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277AE29" w14:textId="77777777" w:rsidR="0079409E" w:rsidRDefault="00436B22">
            <w:pPr>
              <w:spacing w:before="20" w:after="20"/>
            </w:pPr>
            <w:r>
              <w:t>Shipped in nvme-cli</w:t>
            </w:r>
          </w:p>
        </w:tc>
        <w:tc>
          <w:tcPr>
            <w:tcW w:w="530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461315D" w14:textId="77777777" w:rsidR="0079409E" w:rsidRDefault="00436B22">
            <w:pPr>
              <w:spacing w:before="20" w:after="20"/>
            </w:pPr>
            <w:r>
              <w:t>nvmf-autoconnect.service is present and enabled the standard way. Recommended baseline for GP Spark; native NVMe-oF RDMA support is mature on kernel 4.18 / 5.14.</w:t>
            </w:r>
          </w:p>
        </w:tc>
      </w:tr>
      <w:tr w:rsidR="0079409E" w14:paraId="17E21444" w14:textId="77777777">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BF92367" w14:textId="77777777" w:rsidR="0079409E" w:rsidRDefault="00436B22">
            <w:pPr>
              <w:spacing w:before="20" w:after="20"/>
            </w:pPr>
            <w:r>
              <w:t>CentOS 7.5 – 7.x</w:t>
            </w:r>
          </w:p>
        </w:tc>
        <w:tc>
          <w:tcPr>
            <w:tcW w:w="21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FD00A25" w14:textId="77777777" w:rsidR="0079409E" w:rsidRDefault="00436B22">
            <w:pPr>
              <w:spacing w:before="20" w:after="20"/>
            </w:pPr>
            <w:r>
              <w:t>Old nvme-cli</w:t>
            </w:r>
          </w:p>
        </w:tc>
        <w:tc>
          <w:tcPr>
            <w:tcW w:w="530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B222493" w14:textId="77777777" w:rsidR="0079409E" w:rsidRDefault="00436B22">
            <w:pPr>
              <w:spacing w:before="20" w:after="20"/>
            </w:pPr>
            <w:r>
              <w:t>The shipped nvme-cli and 3.10 kernel have limited NVMe-oF RDMA support. Per Section 2, upgrade to kernel 4.13+ . If nvmf-autoconnect.service is absent, create the equivalent unit manually (see Note below).</w:t>
            </w:r>
          </w:p>
        </w:tc>
      </w:tr>
      <w:tr w:rsidR="0079409E" w14:paraId="5BA2135B" w14:textId="77777777">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73027BA" w14:textId="77777777" w:rsidR="0079409E" w:rsidRDefault="00436B22">
            <w:pPr>
              <w:spacing w:before="20" w:after="20"/>
            </w:pPr>
            <w:r>
              <w:t>Ubuntu 18.04 / 20.04 / 22.04 / 24.04</w:t>
            </w:r>
          </w:p>
        </w:tc>
        <w:tc>
          <w:tcPr>
            <w:tcW w:w="21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D70FF28" w14:textId="77777777" w:rsidR="0079409E" w:rsidRDefault="00436B22">
            <w:pPr>
              <w:spacing w:before="20" w:after="20"/>
            </w:pPr>
            <w:r>
              <w:t>Shipped in nvme-cli</w:t>
            </w:r>
          </w:p>
        </w:tc>
        <w:tc>
          <w:tcPr>
            <w:tcW w:w="530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2F993A6" w14:textId="77777777" w:rsidR="0079409E" w:rsidRDefault="00436B22">
            <w:pPr>
              <w:spacing w:before="20" w:after="20"/>
            </w:pPr>
            <w:r>
              <w:t>Unit present. On Ubuntu, network-online.target maps to NetworkManager-wait-online or systemd-networkd-wait-online — confirm the storage interface is covered so the link is up before connect-all runs.</w:t>
            </w:r>
          </w:p>
        </w:tc>
      </w:tr>
      <w:tr w:rsidR="0079409E" w14:paraId="168F54E2" w14:textId="77777777">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3CD71E8" w14:textId="77777777" w:rsidR="0079409E" w:rsidRDefault="00436B22">
            <w:pPr>
              <w:spacing w:before="20" w:after="20"/>
            </w:pPr>
            <w:r>
              <w:t>Kylin V10 SP1+ / UOS / CS2C</w:t>
            </w:r>
          </w:p>
        </w:tc>
        <w:tc>
          <w:tcPr>
            <w:tcW w:w="21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B97C80B" w14:textId="77777777" w:rsidR="0079409E" w:rsidRDefault="00436B22">
            <w:pPr>
              <w:spacing w:before="20" w:after="20"/>
            </w:pPr>
            <w:r>
              <w:t>Shipped in nvme-cli</w:t>
            </w:r>
          </w:p>
        </w:tc>
        <w:tc>
          <w:tcPr>
            <w:tcW w:w="530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8E22416" w14:textId="77777777" w:rsidR="0079409E" w:rsidRDefault="00436B22">
            <w:pPr>
              <w:spacing w:before="20" w:after="20"/>
            </w:pPr>
            <w:r>
              <w:t>RHEL/openEuler-derived with systemd; the unit behaves as on RHEL. Verify the nvme-cli build actually installs the unit (rpm -ql nvme-cli).</w:t>
            </w:r>
          </w:p>
        </w:tc>
      </w:tr>
      <w:tr w:rsidR="0079409E" w14:paraId="2176ECCD" w14:textId="77777777">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3B8235E" w14:textId="77777777" w:rsidR="0079409E" w:rsidRDefault="00436B22">
            <w:pPr>
              <w:spacing w:before="20" w:after="20"/>
            </w:pPr>
            <w:r>
              <w:t xml:space="preserve">Loongson </w:t>
            </w:r>
            <w:r>
              <w:lastRenderedPageBreak/>
              <w:t>(LoongArch)</w:t>
            </w:r>
          </w:p>
        </w:tc>
        <w:tc>
          <w:tcPr>
            <w:tcW w:w="21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A3188A5" w14:textId="77777777" w:rsidR="0079409E" w:rsidRDefault="00436B22">
            <w:pPr>
              <w:spacing w:before="20" w:after="20"/>
            </w:pPr>
            <w:r>
              <w:lastRenderedPageBreak/>
              <w:t>Distro-dependent</w:t>
            </w:r>
          </w:p>
        </w:tc>
        <w:tc>
          <w:tcPr>
            <w:tcW w:w="530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953DDF5" w14:textId="77777777" w:rsidR="0079409E" w:rsidRDefault="00436B22">
            <w:pPr>
              <w:spacing w:before="20" w:after="20"/>
            </w:pPr>
            <w:r>
              <w:t xml:space="preserve">Different CPU arch but same systemd userspace. Confirm nvme-rdma and the RDMA NIC driver are </w:t>
            </w:r>
            <w:r>
              <w:lastRenderedPageBreak/>
              <w:t>available for the kernel in use before relying on auto-connect.</w:t>
            </w:r>
          </w:p>
        </w:tc>
      </w:tr>
    </w:tbl>
    <w:p w14:paraId="6A67446B" w14:textId="77777777" w:rsidR="0079409E" w:rsidRDefault="00436B22">
      <w:pPr>
        <w:spacing w:before="160" w:after="120"/>
      </w:pPr>
      <w:r>
        <w:rPr>
          <w:b/>
          <w:bCs/>
        </w:rPr>
        <w:lastRenderedPageBreak/>
        <w:t>Two GP Spark-specific cautions apply on every distribution:</w:t>
      </w:r>
    </w:p>
    <w:p w14:paraId="16B8B5CF" w14:textId="77777777" w:rsidR="0079409E" w:rsidRDefault="00436B22">
      <w:pPr>
        <w:pStyle w:val="a5"/>
        <w:numPr>
          <w:ilvl w:val="0"/>
          <w:numId w:val="1"/>
        </w:numPr>
        <w:spacing w:after="80"/>
      </w:pPr>
      <w:r>
        <w:rPr>
          <w:b/>
          <w:bCs/>
        </w:rPr>
        <w:t xml:space="preserve">Load the RDMA fabric module. </w:t>
      </w:r>
      <w:r>
        <w:t xml:space="preserve">GP Spark uses NVMe-oF over RDMA (RoCEv2). The stock unit only runs </w:t>
      </w:r>
      <w:r>
        <w:rPr>
          <w:rStyle w:val="HTML"/>
        </w:rPr>
        <w:t>modprobe nvme-fabrics</w:t>
      </w:r>
      <w:r>
        <w:t xml:space="preserve"> (some builds load </w:t>
      </w:r>
      <w:r>
        <w:rPr>
          <w:rStyle w:val="HTML"/>
        </w:rPr>
        <w:t>nvme_tcp</w:t>
      </w:r>
      <w:r>
        <w:t xml:space="preserve">), neither of which guarantees </w:t>
      </w:r>
      <w:r>
        <w:rPr>
          <w:rStyle w:val="HTML"/>
        </w:rPr>
        <w:t>nvme-rdma</w:t>
      </w:r>
      <w:r>
        <w:t xml:space="preserve"> is present. Ensure it loads at boot, for example with a modules-load entry:</w:t>
      </w:r>
    </w:p>
    <w:p w14:paraId="4723801E" w14:textId="77777777" w:rsidR="0079409E" w:rsidRDefault="00436B22">
      <w:pPr>
        <w:spacing w:before="40" w:after="120"/>
        <w:ind w:left="720"/>
      </w:pPr>
      <w:r>
        <w:rPr>
          <w:rFonts w:ascii="Consolas" w:eastAsia="Consolas" w:hAnsi="Consolas" w:cs="Consolas"/>
          <w:sz w:val="20"/>
          <w:szCs w:val="20"/>
        </w:rPr>
        <w:t>echo nvme-rdma &gt; /etc/modules-load.d/nvme-rdma.conf</w:t>
      </w:r>
    </w:p>
    <w:p w14:paraId="37F6E866" w14:textId="77777777" w:rsidR="0079409E" w:rsidRDefault="00436B22">
      <w:pPr>
        <w:pStyle w:val="a5"/>
        <w:numPr>
          <w:ilvl w:val="0"/>
          <w:numId w:val="1"/>
        </w:numPr>
        <w:spacing w:after="120"/>
      </w:pPr>
      <w:r>
        <w:rPr>
          <w:b/>
          <w:bCs/>
        </w:rPr>
        <w:t xml:space="preserve">Order after the storage link is really up. </w:t>
      </w:r>
      <w:r>
        <w:t xml:space="preserve">A common failure is the service running before the RDMA interface is reachable, producing a connect timeout at boot. If this occurs, add a drop-in that delays the service until the storage interface is online (for example via a dependency on the interface’s </w:t>
      </w:r>
      <w:r>
        <w:rPr>
          <w:rStyle w:val="HTML"/>
        </w:rPr>
        <w:t>network-online</w:t>
      </w:r>
      <w:r>
        <w:t xml:space="preserve"> wait service), rather than relying on the default </w:t>
      </w:r>
      <w:r>
        <w:rPr>
          <w:rStyle w:val="HTML"/>
        </w:rPr>
        <w:t>After=network-online.target</w:t>
      </w:r>
      <w:r>
        <w:t>.</w:t>
      </w:r>
    </w:p>
    <w:p w14:paraId="163E614E" w14:textId="77777777" w:rsidR="0079409E" w:rsidRDefault="00436B22">
      <w:pPr>
        <w:pBdr>
          <w:top w:val="single" w:sz="4" w:space="4" w:color="808080"/>
          <w:left w:val="single" w:sz="4" w:space="4" w:color="808080"/>
          <w:bottom w:val="single" w:sz="4" w:space="4" w:color="808080"/>
          <w:right w:val="single" w:sz="4" w:space="4" w:color="808080"/>
        </w:pBdr>
        <w:spacing w:after="120"/>
      </w:pPr>
      <w:r>
        <w:rPr>
          <w:b/>
          <w:bCs/>
        </w:rPr>
        <w:t xml:space="preserve">Note — if the unit is missing (e.g. older CentOS 7): </w:t>
      </w:r>
      <w:r>
        <w:t xml:space="preserve">create an equivalent oneshot unit at </w:t>
      </w:r>
      <w:r>
        <w:rPr>
          <w:rStyle w:val="HTML"/>
        </w:rPr>
        <w:t>/etc/systemd/system/nvmf-autoconnect.service</w:t>
      </w:r>
      <w:r>
        <w:t xml:space="preserve"> with the content below, then reload and enable it. This reproduces the upstream unit on systems whose nvme-cli predates it, with the RDMA module added for GP Spark.</w:t>
      </w:r>
    </w:p>
    <w:p w14:paraId="7227B56A" w14:textId="77777777" w:rsidR="0079409E" w:rsidRDefault="00436B22">
      <w:pPr>
        <w:pBdr>
          <w:top w:val="single" w:sz="4" w:space="0" w:color="D9D9D9"/>
          <w:left w:val="single" w:sz="4" w:space="0" w:color="D9D9D9"/>
          <w:bottom w:val="nil"/>
          <w:right w:val="single" w:sz="4" w:space="0" w:color="D9D9D9"/>
        </w:pBdr>
        <w:shd w:val="clear" w:color="auto" w:fill="F2F2F2"/>
        <w:spacing w:before="120"/>
        <w:ind w:left="360" w:right="360"/>
      </w:pPr>
      <w:r>
        <w:rPr>
          <w:rFonts w:ascii="Consolas" w:eastAsia="Consolas" w:hAnsi="Consolas" w:cs="Consolas"/>
          <w:sz w:val="18"/>
          <w:szCs w:val="18"/>
        </w:rPr>
        <w:t>[Unit]</w:t>
      </w:r>
    </w:p>
    <w:p w14:paraId="786799AB" w14:textId="77777777" w:rsidR="0079409E" w:rsidRDefault="00436B22">
      <w:pPr>
        <w:pBdr>
          <w:top w:val="nil"/>
          <w:left w:val="single" w:sz="4" w:space="0" w:color="D9D9D9"/>
          <w:bottom w:val="nil"/>
          <w:right w:val="single" w:sz="4" w:space="0" w:color="D9D9D9"/>
        </w:pBdr>
        <w:shd w:val="clear" w:color="auto" w:fill="F2F2F2"/>
        <w:ind w:left="360" w:right="360"/>
      </w:pPr>
      <w:r>
        <w:rPr>
          <w:rFonts w:ascii="Consolas" w:eastAsia="Consolas" w:hAnsi="Consolas" w:cs="Consolas"/>
          <w:sz w:val="18"/>
          <w:szCs w:val="18"/>
        </w:rPr>
        <w:t>Description=Connect NVMe-oF subsystems automatically during boot</w:t>
      </w:r>
    </w:p>
    <w:p w14:paraId="397F2032" w14:textId="77777777" w:rsidR="0079409E" w:rsidRDefault="00436B22">
      <w:pPr>
        <w:pBdr>
          <w:top w:val="nil"/>
          <w:left w:val="single" w:sz="4" w:space="0" w:color="D9D9D9"/>
          <w:bottom w:val="nil"/>
          <w:right w:val="single" w:sz="4" w:space="0" w:color="D9D9D9"/>
        </w:pBdr>
        <w:shd w:val="clear" w:color="auto" w:fill="F2F2F2"/>
        <w:ind w:left="360" w:right="360"/>
      </w:pPr>
      <w:r>
        <w:rPr>
          <w:rFonts w:ascii="Consolas" w:eastAsia="Consolas" w:hAnsi="Consolas" w:cs="Consolas"/>
          <w:sz w:val="18"/>
          <w:szCs w:val="18"/>
        </w:rPr>
        <w:t>ConditionPathExists=/etc/nvme/discovery.conf</w:t>
      </w:r>
    </w:p>
    <w:p w14:paraId="5D02E75E" w14:textId="77777777" w:rsidR="0079409E" w:rsidRDefault="00436B22">
      <w:pPr>
        <w:pBdr>
          <w:top w:val="nil"/>
          <w:left w:val="single" w:sz="4" w:space="0" w:color="D9D9D9"/>
          <w:bottom w:val="nil"/>
          <w:right w:val="single" w:sz="4" w:space="0" w:color="D9D9D9"/>
        </w:pBdr>
        <w:shd w:val="clear" w:color="auto" w:fill="F2F2F2"/>
        <w:ind w:left="360" w:right="360"/>
      </w:pPr>
      <w:r>
        <w:rPr>
          <w:rFonts w:ascii="Consolas" w:eastAsia="Consolas" w:hAnsi="Consolas" w:cs="Consolas"/>
          <w:sz w:val="18"/>
          <w:szCs w:val="18"/>
        </w:rPr>
        <w:t>After=network-online.target</w:t>
      </w:r>
    </w:p>
    <w:p w14:paraId="5372ECBF" w14:textId="77777777" w:rsidR="0079409E" w:rsidRDefault="00436B22">
      <w:pPr>
        <w:pBdr>
          <w:top w:val="nil"/>
          <w:left w:val="single" w:sz="4" w:space="0" w:color="D9D9D9"/>
          <w:bottom w:val="nil"/>
          <w:right w:val="single" w:sz="4" w:space="0" w:color="D9D9D9"/>
        </w:pBdr>
        <w:shd w:val="clear" w:color="auto" w:fill="F2F2F2"/>
        <w:ind w:left="360" w:right="360"/>
      </w:pPr>
      <w:r>
        <w:rPr>
          <w:rFonts w:ascii="Consolas" w:eastAsia="Consolas" w:hAnsi="Consolas" w:cs="Consolas"/>
          <w:sz w:val="18"/>
          <w:szCs w:val="18"/>
        </w:rPr>
        <w:t>Wants=network-online.target</w:t>
      </w:r>
    </w:p>
    <w:p w14:paraId="7AF12EEE" w14:textId="77777777" w:rsidR="0079409E" w:rsidRDefault="00436B22">
      <w:pPr>
        <w:pBdr>
          <w:top w:val="nil"/>
          <w:left w:val="single" w:sz="4" w:space="0" w:color="D9D9D9"/>
          <w:bottom w:val="nil"/>
          <w:right w:val="single" w:sz="4" w:space="0" w:color="D9D9D9"/>
        </w:pBdr>
        <w:shd w:val="clear" w:color="auto" w:fill="F2F2F2"/>
        <w:ind w:left="360" w:right="360"/>
      </w:pPr>
      <w:r>
        <w:rPr>
          <w:rFonts w:ascii="Consolas" w:eastAsia="Consolas" w:hAnsi="Consolas" w:cs="Consolas"/>
          <w:sz w:val="18"/>
          <w:szCs w:val="18"/>
        </w:rPr>
        <w:t>Before=remote-fs-pre.target</w:t>
      </w:r>
    </w:p>
    <w:p w14:paraId="11A24E9C" w14:textId="77777777" w:rsidR="0079409E" w:rsidRDefault="00436B22">
      <w:pPr>
        <w:pBdr>
          <w:top w:val="nil"/>
          <w:left w:val="single" w:sz="4" w:space="0" w:color="D9D9D9"/>
          <w:bottom w:val="nil"/>
          <w:right w:val="single" w:sz="4" w:space="0" w:color="D9D9D9"/>
        </w:pBdr>
        <w:shd w:val="clear" w:color="auto" w:fill="F2F2F2"/>
        <w:ind w:left="360" w:right="360"/>
      </w:pPr>
      <w:r>
        <w:rPr>
          <w:rFonts w:ascii="Consolas" w:eastAsia="Consolas" w:hAnsi="Consolas" w:cs="Consolas"/>
          <w:sz w:val="18"/>
          <w:szCs w:val="18"/>
        </w:rPr>
        <w:t> </w:t>
      </w:r>
    </w:p>
    <w:p w14:paraId="1AAE6A9A" w14:textId="77777777" w:rsidR="0079409E" w:rsidRDefault="00436B22">
      <w:pPr>
        <w:pBdr>
          <w:top w:val="nil"/>
          <w:left w:val="single" w:sz="4" w:space="0" w:color="D9D9D9"/>
          <w:bottom w:val="nil"/>
          <w:right w:val="single" w:sz="4" w:space="0" w:color="D9D9D9"/>
        </w:pBdr>
        <w:shd w:val="clear" w:color="auto" w:fill="F2F2F2"/>
        <w:ind w:left="360" w:right="360"/>
      </w:pPr>
      <w:r>
        <w:rPr>
          <w:rFonts w:ascii="Consolas" w:eastAsia="Consolas" w:hAnsi="Consolas" w:cs="Consolas"/>
          <w:sz w:val="18"/>
          <w:szCs w:val="18"/>
        </w:rPr>
        <w:t>[Service]</w:t>
      </w:r>
    </w:p>
    <w:p w14:paraId="303C44B4" w14:textId="77777777" w:rsidR="0079409E" w:rsidRDefault="00436B22">
      <w:pPr>
        <w:pBdr>
          <w:top w:val="nil"/>
          <w:left w:val="single" w:sz="4" w:space="0" w:color="D9D9D9"/>
          <w:bottom w:val="nil"/>
          <w:right w:val="single" w:sz="4" w:space="0" w:color="D9D9D9"/>
        </w:pBdr>
        <w:shd w:val="clear" w:color="auto" w:fill="F2F2F2"/>
        <w:ind w:left="360" w:right="360"/>
      </w:pPr>
      <w:r>
        <w:rPr>
          <w:rFonts w:ascii="Consolas" w:eastAsia="Consolas" w:hAnsi="Consolas" w:cs="Consolas"/>
          <w:sz w:val="18"/>
          <w:szCs w:val="18"/>
        </w:rPr>
        <w:t>Type=oneshot</w:t>
      </w:r>
    </w:p>
    <w:p w14:paraId="13246E0F" w14:textId="77777777" w:rsidR="0079409E" w:rsidRDefault="00436B22">
      <w:pPr>
        <w:pBdr>
          <w:top w:val="nil"/>
          <w:left w:val="single" w:sz="4" w:space="0" w:color="D9D9D9"/>
          <w:bottom w:val="nil"/>
          <w:right w:val="single" w:sz="4" w:space="0" w:color="D9D9D9"/>
        </w:pBdr>
        <w:shd w:val="clear" w:color="auto" w:fill="F2F2F2"/>
        <w:ind w:left="360" w:right="360"/>
      </w:pPr>
      <w:r>
        <w:rPr>
          <w:rFonts w:ascii="Consolas" w:eastAsia="Consolas" w:hAnsi="Consolas" w:cs="Consolas"/>
          <w:sz w:val="18"/>
          <w:szCs w:val="18"/>
        </w:rPr>
        <w:t>RemainAfterExit=yes</w:t>
      </w:r>
    </w:p>
    <w:p w14:paraId="779EDF8E" w14:textId="77777777" w:rsidR="0079409E" w:rsidRDefault="00436B22">
      <w:pPr>
        <w:pBdr>
          <w:top w:val="nil"/>
          <w:left w:val="single" w:sz="4" w:space="0" w:color="D9D9D9"/>
          <w:bottom w:val="nil"/>
          <w:right w:val="single" w:sz="4" w:space="0" w:color="D9D9D9"/>
        </w:pBdr>
        <w:shd w:val="clear" w:color="auto" w:fill="F2F2F2"/>
        <w:ind w:left="360" w:right="360"/>
      </w:pPr>
      <w:r>
        <w:rPr>
          <w:rFonts w:ascii="Consolas" w:eastAsia="Consolas" w:hAnsi="Consolas" w:cs="Consolas"/>
          <w:sz w:val="18"/>
          <w:szCs w:val="18"/>
        </w:rPr>
        <w:t>ExecStartPre=/sbin/modprobe nvme-rdma</w:t>
      </w:r>
    </w:p>
    <w:p w14:paraId="24F34DF0" w14:textId="77777777" w:rsidR="0079409E" w:rsidRDefault="00436B22">
      <w:pPr>
        <w:pBdr>
          <w:top w:val="nil"/>
          <w:left w:val="single" w:sz="4" w:space="0" w:color="D9D9D9"/>
          <w:bottom w:val="nil"/>
          <w:right w:val="single" w:sz="4" w:space="0" w:color="D9D9D9"/>
        </w:pBdr>
        <w:shd w:val="clear" w:color="auto" w:fill="F2F2F2"/>
        <w:ind w:left="360" w:right="360"/>
      </w:pPr>
      <w:r>
        <w:rPr>
          <w:rFonts w:ascii="Consolas" w:eastAsia="Consolas" w:hAnsi="Consolas" w:cs="Consolas"/>
          <w:sz w:val="18"/>
          <w:szCs w:val="18"/>
        </w:rPr>
        <w:t>ExecStart=/usr/sbin/nvme connect-all</w:t>
      </w:r>
    </w:p>
    <w:p w14:paraId="2501B3B3" w14:textId="77777777" w:rsidR="0079409E" w:rsidRDefault="00436B22">
      <w:pPr>
        <w:pBdr>
          <w:top w:val="nil"/>
          <w:left w:val="single" w:sz="4" w:space="0" w:color="D9D9D9"/>
          <w:bottom w:val="nil"/>
          <w:right w:val="single" w:sz="4" w:space="0" w:color="D9D9D9"/>
        </w:pBdr>
        <w:shd w:val="clear" w:color="auto" w:fill="F2F2F2"/>
        <w:ind w:left="360" w:right="360"/>
      </w:pPr>
      <w:r>
        <w:rPr>
          <w:rFonts w:ascii="Consolas" w:eastAsia="Consolas" w:hAnsi="Consolas" w:cs="Consolas"/>
          <w:sz w:val="18"/>
          <w:szCs w:val="18"/>
        </w:rPr>
        <w:t> </w:t>
      </w:r>
    </w:p>
    <w:p w14:paraId="4D57A6C1" w14:textId="77777777" w:rsidR="0079409E" w:rsidRDefault="00436B22">
      <w:pPr>
        <w:pBdr>
          <w:top w:val="nil"/>
          <w:left w:val="single" w:sz="4" w:space="0" w:color="D9D9D9"/>
          <w:bottom w:val="nil"/>
          <w:right w:val="single" w:sz="4" w:space="0" w:color="D9D9D9"/>
        </w:pBdr>
        <w:shd w:val="clear" w:color="auto" w:fill="F2F2F2"/>
        <w:ind w:left="360" w:right="360"/>
      </w:pPr>
      <w:r>
        <w:rPr>
          <w:rFonts w:ascii="Consolas" w:eastAsia="Consolas" w:hAnsi="Consolas" w:cs="Consolas"/>
          <w:sz w:val="18"/>
          <w:szCs w:val="18"/>
        </w:rPr>
        <w:t>[Install]</w:t>
      </w:r>
    </w:p>
    <w:p w14:paraId="36A513F4" w14:textId="77777777" w:rsidR="0079409E" w:rsidRDefault="00436B22">
      <w:pPr>
        <w:pBdr>
          <w:top w:val="nil"/>
          <w:left w:val="single" w:sz="4" w:space="0" w:color="D9D9D9"/>
          <w:bottom w:val="single" w:sz="4" w:space="0" w:color="D9D9D9"/>
          <w:right w:val="single" w:sz="4" w:space="0" w:color="D9D9D9"/>
        </w:pBdr>
        <w:shd w:val="clear" w:color="auto" w:fill="F2F2F2"/>
        <w:spacing w:after="120"/>
        <w:ind w:left="360" w:right="360"/>
      </w:pPr>
      <w:r>
        <w:rPr>
          <w:rFonts w:ascii="Consolas" w:eastAsia="Consolas" w:hAnsi="Consolas" w:cs="Consolas"/>
          <w:sz w:val="18"/>
          <w:szCs w:val="18"/>
        </w:rPr>
        <w:t>WantedBy=default.target</w:t>
      </w:r>
    </w:p>
    <w:p w14:paraId="75FB494F" w14:textId="77777777" w:rsidR="0079409E" w:rsidRDefault="00436B22">
      <w:pPr>
        <w:spacing w:before="120"/>
        <w:ind w:left="360"/>
      </w:pPr>
      <w:r>
        <w:rPr>
          <w:rFonts w:ascii="Consolas" w:eastAsia="Consolas" w:hAnsi="Consolas" w:cs="Consolas"/>
          <w:sz w:val="20"/>
          <w:szCs w:val="20"/>
        </w:rPr>
        <w:t>systemctl daemon-reload</w:t>
      </w:r>
    </w:p>
    <w:p w14:paraId="44385B74" w14:textId="77777777" w:rsidR="0079409E" w:rsidRDefault="00436B22">
      <w:pPr>
        <w:spacing w:after="160"/>
        <w:ind w:left="360"/>
      </w:pPr>
      <w:r>
        <w:rPr>
          <w:rFonts w:ascii="Consolas" w:eastAsia="Consolas" w:hAnsi="Consolas" w:cs="Consolas"/>
          <w:sz w:val="20"/>
          <w:szCs w:val="20"/>
        </w:rPr>
        <w:t>systemctl enable nvmf-autoconnect.service</w:t>
      </w:r>
    </w:p>
    <w:p w14:paraId="41193F71" w14:textId="77777777" w:rsidR="0079409E" w:rsidRDefault="00436B22">
      <w:pPr>
        <w:spacing w:before="60" w:after="120"/>
      </w:pPr>
      <w:r>
        <w:rPr>
          <w:b/>
          <w:bCs/>
        </w:rPr>
        <w:t xml:space="preserve">Variant — traditional network service (CentOS 7 without NetworkManager): </w:t>
      </w:r>
      <w:r>
        <w:t xml:space="preserve">On systems still using the legacy </w:t>
      </w:r>
      <w:r>
        <w:rPr>
          <w:rStyle w:val="HTML"/>
        </w:rPr>
        <w:t>network.service</w:t>
      </w:r>
      <w:r>
        <w:t xml:space="preserve"> (initscripts) instead of NetworkManager, there is no </w:t>
      </w:r>
      <w:r>
        <w:rPr>
          <w:rStyle w:val="HTML"/>
        </w:rPr>
        <w:t>*-wait-online.service</w:t>
      </w:r>
      <w:r>
        <w:t xml:space="preserve"> to delay </w:t>
      </w:r>
      <w:r>
        <w:rPr>
          <w:rStyle w:val="HTML"/>
        </w:rPr>
        <w:t>network-online.target</w:t>
      </w:r>
      <w:r>
        <w:t xml:space="preserve">, so ordering after it does not guarantee the storage link is up. In that case, order the unit after </w:t>
      </w:r>
      <w:r>
        <w:rPr>
          <w:rStyle w:val="HTML"/>
        </w:rPr>
        <w:t>network.service</w:t>
      </w:r>
      <w:r>
        <w:t xml:space="preserve"> and add an explicit reachability gate on the GP Spark port (replace the IP with your device port address):</w:t>
      </w:r>
    </w:p>
    <w:p w14:paraId="00A3A4C7" w14:textId="77777777" w:rsidR="0079409E" w:rsidRDefault="00436B22">
      <w:pPr>
        <w:pBdr>
          <w:top w:val="single" w:sz="4" w:space="0" w:color="D9D9D9"/>
          <w:left w:val="single" w:sz="4" w:space="0" w:color="D9D9D9"/>
          <w:bottom w:val="nil"/>
          <w:right w:val="single" w:sz="4" w:space="0" w:color="D9D9D9"/>
        </w:pBdr>
        <w:shd w:val="clear" w:color="auto" w:fill="F2F2F2"/>
        <w:spacing w:before="120"/>
        <w:ind w:left="360" w:right="360"/>
      </w:pPr>
      <w:r>
        <w:rPr>
          <w:rFonts w:ascii="Consolas" w:eastAsia="Consolas" w:hAnsi="Consolas" w:cs="Consolas"/>
          <w:sz w:val="18"/>
          <w:szCs w:val="18"/>
        </w:rPr>
        <w:t>[Unit]</w:t>
      </w:r>
    </w:p>
    <w:p w14:paraId="20F507CA" w14:textId="77777777" w:rsidR="0079409E" w:rsidRDefault="00436B22">
      <w:pPr>
        <w:pBdr>
          <w:top w:val="nil"/>
          <w:left w:val="single" w:sz="4" w:space="0" w:color="D9D9D9"/>
          <w:bottom w:val="nil"/>
          <w:right w:val="single" w:sz="4" w:space="0" w:color="D9D9D9"/>
        </w:pBdr>
        <w:shd w:val="clear" w:color="auto" w:fill="F2F2F2"/>
        <w:ind w:left="360" w:right="360"/>
      </w:pPr>
      <w:r>
        <w:rPr>
          <w:rFonts w:ascii="Consolas" w:eastAsia="Consolas" w:hAnsi="Consolas" w:cs="Consolas"/>
          <w:sz w:val="18"/>
          <w:szCs w:val="18"/>
        </w:rPr>
        <w:t>Description=Connect NVMe-oF subsystems automatically during boot</w:t>
      </w:r>
    </w:p>
    <w:p w14:paraId="73388B46" w14:textId="77777777" w:rsidR="0079409E" w:rsidRDefault="00436B22">
      <w:pPr>
        <w:pBdr>
          <w:top w:val="nil"/>
          <w:left w:val="single" w:sz="4" w:space="0" w:color="D9D9D9"/>
          <w:bottom w:val="nil"/>
          <w:right w:val="single" w:sz="4" w:space="0" w:color="D9D9D9"/>
        </w:pBdr>
        <w:shd w:val="clear" w:color="auto" w:fill="F2F2F2"/>
        <w:ind w:left="360" w:right="360"/>
      </w:pPr>
      <w:r>
        <w:rPr>
          <w:rFonts w:ascii="Consolas" w:eastAsia="Consolas" w:hAnsi="Consolas" w:cs="Consolas"/>
          <w:sz w:val="18"/>
          <w:szCs w:val="18"/>
        </w:rPr>
        <w:t>ConditionPathExists=/etc/nvme/discovery.conf</w:t>
      </w:r>
    </w:p>
    <w:p w14:paraId="5B43FF4A" w14:textId="77777777" w:rsidR="0079409E" w:rsidRDefault="00436B22">
      <w:pPr>
        <w:pBdr>
          <w:top w:val="nil"/>
          <w:left w:val="single" w:sz="4" w:space="0" w:color="D9D9D9"/>
          <w:bottom w:val="nil"/>
          <w:right w:val="single" w:sz="4" w:space="0" w:color="D9D9D9"/>
        </w:pBdr>
        <w:shd w:val="clear" w:color="auto" w:fill="F2F2F2"/>
        <w:ind w:left="360" w:right="360"/>
      </w:pPr>
      <w:r>
        <w:rPr>
          <w:rFonts w:ascii="Consolas" w:eastAsia="Consolas" w:hAnsi="Consolas" w:cs="Consolas"/>
          <w:sz w:val="18"/>
          <w:szCs w:val="18"/>
        </w:rPr>
        <w:t># Legacy initscripts: order after network.service, not the wait-online target</w:t>
      </w:r>
    </w:p>
    <w:p w14:paraId="5AA5AFE5" w14:textId="77777777" w:rsidR="0079409E" w:rsidRDefault="00436B22">
      <w:pPr>
        <w:pBdr>
          <w:top w:val="nil"/>
          <w:left w:val="single" w:sz="4" w:space="0" w:color="D9D9D9"/>
          <w:bottom w:val="nil"/>
          <w:right w:val="single" w:sz="4" w:space="0" w:color="D9D9D9"/>
        </w:pBdr>
        <w:shd w:val="clear" w:color="auto" w:fill="F2F2F2"/>
        <w:ind w:left="360" w:right="360"/>
      </w:pPr>
      <w:r>
        <w:rPr>
          <w:rFonts w:ascii="Consolas" w:eastAsia="Consolas" w:hAnsi="Consolas" w:cs="Consolas"/>
          <w:sz w:val="18"/>
          <w:szCs w:val="18"/>
        </w:rPr>
        <w:t>After=network.service</w:t>
      </w:r>
    </w:p>
    <w:p w14:paraId="2159C141" w14:textId="77777777" w:rsidR="0079409E" w:rsidRDefault="00436B22">
      <w:pPr>
        <w:pBdr>
          <w:top w:val="nil"/>
          <w:left w:val="single" w:sz="4" w:space="0" w:color="D9D9D9"/>
          <w:bottom w:val="nil"/>
          <w:right w:val="single" w:sz="4" w:space="0" w:color="D9D9D9"/>
        </w:pBdr>
        <w:shd w:val="clear" w:color="auto" w:fill="F2F2F2"/>
        <w:ind w:left="360" w:right="360"/>
      </w:pPr>
      <w:r>
        <w:rPr>
          <w:rFonts w:ascii="Consolas" w:eastAsia="Consolas" w:hAnsi="Consolas" w:cs="Consolas"/>
          <w:sz w:val="18"/>
          <w:szCs w:val="18"/>
        </w:rPr>
        <w:t>Wants=network.service</w:t>
      </w:r>
    </w:p>
    <w:p w14:paraId="0B57A505" w14:textId="77777777" w:rsidR="0079409E" w:rsidRDefault="00436B22">
      <w:pPr>
        <w:pBdr>
          <w:top w:val="nil"/>
          <w:left w:val="single" w:sz="4" w:space="0" w:color="D9D9D9"/>
          <w:bottom w:val="nil"/>
          <w:right w:val="single" w:sz="4" w:space="0" w:color="D9D9D9"/>
        </w:pBdr>
        <w:shd w:val="clear" w:color="auto" w:fill="F2F2F2"/>
        <w:ind w:left="360" w:right="360"/>
      </w:pPr>
      <w:r>
        <w:rPr>
          <w:rFonts w:ascii="Consolas" w:eastAsia="Consolas" w:hAnsi="Consolas" w:cs="Consolas"/>
          <w:sz w:val="18"/>
          <w:szCs w:val="18"/>
        </w:rPr>
        <w:t>Before=remote-fs-pre.target</w:t>
      </w:r>
    </w:p>
    <w:p w14:paraId="3C627274" w14:textId="77777777" w:rsidR="0079409E" w:rsidRDefault="00436B22">
      <w:pPr>
        <w:pBdr>
          <w:top w:val="nil"/>
          <w:left w:val="single" w:sz="4" w:space="0" w:color="D9D9D9"/>
          <w:bottom w:val="nil"/>
          <w:right w:val="single" w:sz="4" w:space="0" w:color="D9D9D9"/>
        </w:pBdr>
        <w:shd w:val="clear" w:color="auto" w:fill="F2F2F2"/>
        <w:ind w:left="360" w:right="360"/>
      </w:pPr>
      <w:r>
        <w:rPr>
          <w:rFonts w:ascii="Consolas" w:eastAsia="Consolas" w:hAnsi="Consolas" w:cs="Consolas"/>
          <w:sz w:val="18"/>
          <w:szCs w:val="18"/>
        </w:rPr>
        <w:lastRenderedPageBreak/>
        <w:t> </w:t>
      </w:r>
    </w:p>
    <w:p w14:paraId="27CDAA7A" w14:textId="77777777" w:rsidR="0079409E" w:rsidRDefault="00436B22">
      <w:pPr>
        <w:pBdr>
          <w:top w:val="nil"/>
          <w:left w:val="single" w:sz="4" w:space="0" w:color="D9D9D9"/>
          <w:bottom w:val="nil"/>
          <w:right w:val="single" w:sz="4" w:space="0" w:color="D9D9D9"/>
        </w:pBdr>
        <w:shd w:val="clear" w:color="auto" w:fill="F2F2F2"/>
        <w:ind w:left="360" w:right="360"/>
      </w:pPr>
      <w:r>
        <w:rPr>
          <w:rFonts w:ascii="Consolas" w:eastAsia="Consolas" w:hAnsi="Consolas" w:cs="Consolas"/>
          <w:sz w:val="18"/>
          <w:szCs w:val="18"/>
        </w:rPr>
        <w:t>[Service]</w:t>
      </w:r>
    </w:p>
    <w:p w14:paraId="1811D819" w14:textId="77777777" w:rsidR="0079409E" w:rsidRDefault="00436B22">
      <w:pPr>
        <w:pBdr>
          <w:top w:val="nil"/>
          <w:left w:val="single" w:sz="4" w:space="0" w:color="D9D9D9"/>
          <w:bottom w:val="nil"/>
          <w:right w:val="single" w:sz="4" w:space="0" w:color="D9D9D9"/>
        </w:pBdr>
        <w:shd w:val="clear" w:color="auto" w:fill="F2F2F2"/>
        <w:ind w:left="360" w:right="360"/>
      </w:pPr>
      <w:r>
        <w:rPr>
          <w:rFonts w:ascii="Consolas" w:eastAsia="Consolas" w:hAnsi="Consolas" w:cs="Consolas"/>
          <w:sz w:val="18"/>
          <w:szCs w:val="18"/>
        </w:rPr>
        <w:t>Type=oneshot</w:t>
      </w:r>
    </w:p>
    <w:p w14:paraId="7F9BFF62" w14:textId="77777777" w:rsidR="0079409E" w:rsidRDefault="00436B22">
      <w:pPr>
        <w:pBdr>
          <w:top w:val="nil"/>
          <w:left w:val="single" w:sz="4" w:space="0" w:color="D9D9D9"/>
          <w:bottom w:val="nil"/>
          <w:right w:val="single" w:sz="4" w:space="0" w:color="D9D9D9"/>
        </w:pBdr>
        <w:shd w:val="clear" w:color="auto" w:fill="F2F2F2"/>
        <w:ind w:left="360" w:right="360"/>
      </w:pPr>
      <w:r>
        <w:rPr>
          <w:rFonts w:ascii="Consolas" w:eastAsia="Consolas" w:hAnsi="Consolas" w:cs="Consolas"/>
          <w:sz w:val="18"/>
          <w:szCs w:val="18"/>
        </w:rPr>
        <w:t>RemainAfterExit=yes</w:t>
      </w:r>
    </w:p>
    <w:p w14:paraId="1EA15DAC" w14:textId="77777777" w:rsidR="0079409E" w:rsidRDefault="00436B22">
      <w:pPr>
        <w:pBdr>
          <w:top w:val="nil"/>
          <w:left w:val="single" w:sz="4" w:space="0" w:color="D9D9D9"/>
          <w:bottom w:val="nil"/>
          <w:right w:val="single" w:sz="4" w:space="0" w:color="D9D9D9"/>
        </w:pBdr>
        <w:shd w:val="clear" w:color="auto" w:fill="F2F2F2"/>
        <w:ind w:left="360" w:right="360"/>
      </w:pPr>
      <w:r>
        <w:rPr>
          <w:rFonts w:ascii="Consolas" w:eastAsia="Consolas" w:hAnsi="Consolas" w:cs="Consolas"/>
          <w:sz w:val="18"/>
          <w:szCs w:val="18"/>
        </w:rPr>
        <w:t>ExecStartPre=/sbin/modprobe nvme-rdma</w:t>
      </w:r>
    </w:p>
    <w:p w14:paraId="2F9347C2" w14:textId="77777777" w:rsidR="0079409E" w:rsidRDefault="00436B22">
      <w:pPr>
        <w:pBdr>
          <w:top w:val="nil"/>
          <w:left w:val="single" w:sz="4" w:space="0" w:color="D9D9D9"/>
          <w:bottom w:val="nil"/>
          <w:right w:val="single" w:sz="4" w:space="0" w:color="D9D9D9"/>
        </w:pBdr>
        <w:shd w:val="clear" w:color="auto" w:fill="F2F2F2"/>
        <w:ind w:left="360" w:right="360"/>
      </w:pPr>
      <w:r>
        <w:rPr>
          <w:rFonts w:ascii="Consolas" w:eastAsia="Consolas" w:hAnsi="Consolas" w:cs="Consolas"/>
          <w:sz w:val="18"/>
          <w:szCs w:val="18"/>
        </w:rPr>
        <w:t># Gate on the GP Spark port being reachable before connecting</w:t>
      </w:r>
    </w:p>
    <w:p w14:paraId="4034A0C3" w14:textId="77777777" w:rsidR="0079409E" w:rsidRDefault="00436B22">
      <w:pPr>
        <w:pBdr>
          <w:top w:val="nil"/>
          <w:left w:val="single" w:sz="4" w:space="0" w:color="D9D9D9"/>
          <w:bottom w:val="nil"/>
          <w:right w:val="single" w:sz="4" w:space="0" w:color="D9D9D9"/>
        </w:pBdr>
        <w:shd w:val="clear" w:color="auto" w:fill="F2F2F2"/>
        <w:ind w:left="360" w:right="360"/>
      </w:pPr>
      <w:r>
        <w:rPr>
          <w:rFonts w:ascii="Consolas" w:eastAsia="Consolas" w:hAnsi="Consolas" w:cs="Consolas"/>
          <w:sz w:val="18"/>
          <w:szCs w:val="18"/>
        </w:rPr>
        <w:t>ExecStartPre=/bin/sh -c 'until ping -c1 -W1 10.10.10.100; do sleep 2; done'</w:t>
      </w:r>
    </w:p>
    <w:p w14:paraId="3E083706" w14:textId="77777777" w:rsidR="0079409E" w:rsidRDefault="00436B22">
      <w:pPr>
        <w:pBdr>
          <w:top w:val="nil"/>
          <w:left w:val="single" w:sz="4" w:space="0" w:color="D9D9D9"/>
          <w:bottom w:val="nil"/>
          <w:right w:val="single" w:sz="4" w:space="0" w:color="D9D9D9"/>
        </w:pBdr>
        <w:shd w:val="clear" w:color="auto" w:fill="F2F2F2"/>
        <w:ind w:left="360" w:right="360"/>
      </w:pPr>
      <w:r>
        <w:rPr>
          <w:rFonts w:ascii="Consolas" w:eastAsia="Consolas" w:hAnsi="Consolas" w:cs="Consolas"/>
          <w:sz w:val="18"/>
          <w:szCs w:val="18"/>
        </w:rPr>
        <w:t>ExecStart=/usr/sbin/nvme connect-all</w:t>
      </w:r>
    </w:p>
    <w:p w14:paraId="5C33C761" w14:textId="77777777" w:rsidR="0079409E" w:rsidRDefault="00436B22">
      <w:pPr>
        <w:pBdr>
          <w:top w:val="nil"/>
          <w:left w:val="single" w:sz="4" w:space="0" w:color="D9D9D9"/>
          <w:bottom w:val="nil"/>
          <w:right w:val="single" w:sz="4" w:space="0" w:color="D9D9D9"/>
        </w:pBdr>
        <w:shd w:val="clear" w:color="auto" w:fill="F2F2F2"/>
        <w:ind w:left="360" w:right="360"/>
      </w:pPr>
      <w:r>
        <w:rPr>
          <w:rFonts w:ascii="Consolas" w:eastAsia="Consolas" w:hAnsi="Consolas" w:cs="Consolas"/>
          <w:sz w:val="18"/>
          <w:szCs w:val="18"/>
        </w:rPr>
        <w:t> </w:t>
      </w:r>
    </w:p>
    <w:p w14:paraId="4974CB26" w14:textId="77777777" w:rsidR="0079409E" w:rsidRDefault="00436B22">
      <w:pPr>
        <w:pBdr>
          <w:top w:val="nil"/>
          <w:left w:val="single" w:sz="4" w:space="0" w:color="D9D9D9"/>
          <w:bottom w:val="nil"/>
          <w:right w:val="single" w:sz="4" w:space="0" w:color="D9D9D9"/>
        </w:pBdr>
        <w:shd w:val="clear" w:color="auto" w:fill="F2F2F2"/>
        <w:ind w:left="360" w:right="360"/>
      </w:pPr>
      <w:r>
        <w:rPr>
          <w:rFonts w:ascii="Consolas" w:eastAsia="Consolas" w:hAnsi="Consolas" w:cs="Consolas"/>
          <w:sz w:val="18"/>
          <w:szCs w:val="18"/>
        </w:rPr>
        <w:t>[Install]</w:t>
      </w:r>
    </w:p>
    <w:p w14:paraId="20A254C3" w14:textId="77777777" w:rsidR="0079409E" w:rsidRDefault="00436B22">
      <w:pPr>
        <w:pBdr>
          <w:top w:val="nil"/>
          <w:left w:val="single" w:sz="4" w:space="0" w:color="D9D9D9"/>
          <w:bottom w:val="single" w:sz="4" w:space="0" w:color="D9D9D9"/>
          <w:right w:val="single" w:sz="4" w:space="0" w:color="D9D9D9"/>
        </w:pBdr>
        <w:shd w:val="clear" w:color="auto" w:fill="F2F2F2"/>
        <w:spacing w:after="120"/>
        <w:ind w:left="360" w:right="360"/>
      </w:pPr>
      <w:r>
        <w:rPr>
          <w:rFonts w:ascii="Consolas" w:eastAsia="Consolas" w:hAnsi="Consolas" w:cs="Consolas"/>
          <w:sz w:val="18"/>
          <w:szCs w:val="18"/>
        </w:rPr>
        <w:t>WantedBy=multi-user.target</w:t>
      </w:r>
    </w:p>
    <w:p w14:paraId="0E9A7C28" w14:textId="77777777" w:rsidR="0079409E" w:rsidRDefault="00436B22">
      <w:pPr>
        <w:pBdr>
          <w:top w:val="single" w:sz="4" w:space="4" w:color="808080"/>
          <w:left w:val="single" w:sz="4" w:space="4" w:color="808080"/>
          <w:bottom w:val="single" w:sz="4" w:space="4" w:color="808080"/>
          <w:right w:val="single" w:sz="4" w:space="4" w:color="808080"/>
        </w:pBdr>
        <w:spacing w:before="120" w:after="160"/>
      </w:pPr>
      <w:r>
        <w:rPr>
          <w:b/>
          <w:bCs/>
        </w:rPr>
        <w:t xml:space="preserve">Tip: </w:t>
      </w:r>
      <w:r>
        <w:t xml:space="preserve">If NetworkManager is in use, prefer ordering after </w:t>
      </w:r>
      <w:r>
        <w:rPr>
          <w:rStyle w:val="HTML"/>
        </w:rPr>
        <w:t>NetworkManager-wait-online.service</w:t>
      </w:r>
      <w:r>
        <w:t xml:space="preserve"> and make sure that service is enabled. The ping gate above is still a useful safeguard on RDMA links, because the interface can report up before the RoCEv2 path to the GP Spark is actually usable.</w:t>
      </w:r>
    </w:p>
    <w:p w14:paraId="5799D0AA" w14:textId="2357F2D1" w:rsidR="0079409E" w:rsidRDefault="00436B22">
      <w:pPr>
        <w:spacing w:after="120"/>
      </w:pPr>
      <w:r>
        <w:rPr>
          <w:b/>
          <w:bCs/>
        </w:rPr>
        <w:t>Step 1 — Create Physical Drives (PD).</w:t>
      </w:r>
      <w:r>
        <w:t xml:space="preserve"> Log in to the SupremeRAID™ SE Management Console and navigate to RAID Management / Physical Drives. Click Create and select the connected GP Spark NVMe namespaces to add as physical drives. SupremeRAID™ SE supports a maximum of 8 physical drives. A healthy PD that has not yet joined a DG shows the state UNCONFIGURED_GOOD.</w:t>
      </w:r>
    </w:p>
    <w:p w14:paraId="42E6E432" w14:textId="77777777" w:rsidR="0079409E" w:rsidRDefault="00436B22">
      <w:pPr>
        <w:spacing w:after="120"/>
      </w:pPr>
      <w:r>
        <w:rPr>
          <w:b/>
          <w:bCs/>
        </w:rPr>
        <w:t>Step 2 — Create a Drive Group (DG).</w:t>
      </w:r>
      <w:r>
        <w:t xml:space="preserve"> Navigate to RAID Management / Drive Group and click Create. Select the physical drives and the desired RAID level. SupremeRAID™ SE supports RAID 0, 1, 5, and 10, with these minimum drive counts:</w:t>
      </w:r>
    </w:p>
    <w:p w14:paraId="2ECD3538" w14:textId="77777777" w:rsidR="0079409E" w:rsidRDefault="00436B22">
      <w:pPr>
        <w:pStyle w:val="a5"/>
        <w:numPr>
          <w:ilvl w:val="0"/>
          <w:numId w:val="1"/>
        </w:numPr>
        <w:spacing w:after="60"/>
      </w:pPr>
      <w:r>
        <w:t>RAID 0: at least 1 drive (no redundancy)</w:t>
      </w:r>
    </w:p>
    <w:p w14:paraId="117F8422" w14:textId="77777777" w:rsidR="0079409E" w:rsidRDefault="00436B22">
      <w:pPr>
        <w:pStyle w:val="a5"/>
        <w:numPr>
          <w:ilvl w:val="0"/>
          <w:numId w:val="1"/>
        </w:numPr>
        <w:spacing w:after="60"/>
      </w:pPr>
      <w:r>
        <w:t>RAID 1: at least 2 drives</w:t>
      </w:r>
    </w:p>
    <w:p w14:paraId="63FCB735" w14:textId="77777777" w:rsidR="0079409E" w:rsidRDefault="00436B22">
      <w:pPr>
        <w:pStyle w:val="a5"/>
        <w:numPr>
          <w:ilvl w:val="0"/>
          <w:numId w:val="1"/>
        </w:numPr>
        <w:spacing w:after="60"/>
      </w:pPr>
      <w:r>
        <w:t>RAID 5: at least 3 drives</w:t>
      </w:r>
    </w:p>
    <w:p w14:paraId="710D688F" w14:textId="77777777" w:rsidR="0079409E" w:rsidRDefault="00436B22">
      <w:pPr>
        <w:pStyle w:val="a5"/>
        <w:numPr>
          <w:ilvl w:val="0"/>
          <w:numId w:val="1"/>
        </w:numPr>
        <w:spacing w:after="120"/>
      </w:pPr>
      <w:r>
        <w:t>RAID 10: at least 2 drives</w:t>
      </w:r>
    </w:p>
    <w:p w14:paraId="2A711CE7" w14:textId="77777777" w:rsidR="0079409E" w:rsidRDefault="00436B22">
      <w:pPr>
        <w:spacing w:after="120"/>
      </w:pPr>
      <w:r>
        <w:t>When the DG is created, the driver initializes the physical drives for the chosen RAID mode. If all drives support the deallocate (DSM) command, Fast Initialization is used and the DG becomes OPTIMAL immediately; otherwise Background Initialization runs, during which the DG remains usable. A maximum of 8 drive groups is supported. Note that only RAID 5 can enable the distributed journaling (double-failure protection) feature, and if you bypass journal-space creation it cannot be recreated later.</w:t>
      </w:r>
    </w:p>
    <w:p w14:paraId="506E936C" w14:textId="77777777" w:rsidR="0079409E" w:rsidRDefault="00436B22">
      <w:pPr>
        <w:spacing w:after="120"/>
      </w:pPr>
      <w:r>
        <w:rPr>
          <w:b/>
          <w:bCs/>
        </w:rPr>
        <w:t>Step 3 — Create a Virtual Drive (VD).</w:t>
      </w:r>
      <w:r>
        <w:t xml:space="preserve"> Navigate to RAID Management / Virtual Drives, click Create, and select the drive group in which to create the VD. The VD is the usable RAID volume. When created, a device node </w:t>
      </w:r>
      <w:r>
        <w:rPr>
          <w:rStyle w:val="HTML"/>
        </w:rPr>
        <w:t>/dev/gdgXnY</w:t>
      </w:r>
      <w:r>
        <w:t xml:space="preserve"> appears on the OS. You can create up to 1023 virtual drives per drive group. For RAID 0 and RAID 10, configurable strip sizes are 4k, 8k, 16k, 32k, 64k, and 128k.</w:t>
      </w:r>
    </w:p>
    <w:p w14:paraId="3D1A7758" w14:textId="77777777" w:rsidR="0079409E" w:rsidRDefault="00436B22">
      <w:pPr>
        <w:spacing w:after="120"/>
      </w:pPr>
      <w:r>
        <w:rPr>
          <w:b/>
          <w:bCs/>
        </w:rPr>
        <w:t>Step 4 — Make a filesystem and mount.</w:t>
      </w:r>
      <w:r>
        <w:t xml:space="preserve"> Create a filesystem directly on the VD device node and mount it. To benefit from NVMe DSM deallocate (trim) pass-through, mount with the </w:t>
      </w:r>
      <w:r>
        <w:rPr>
          <w:rStyle w:val="HTML"/>
        </w:rPr>
        <w:t>discard</w:t>
      </w:r>
      <w:r>
        <w:t xml:space="preserve"> option.</w:t>
      </w:r>
    </w:p>
    <w:p w14:paraId="3B612E08" w14:textId="77777777" w:rsidR="0079409E" w:rsidRDefault="00436B22">
      <w:pPr>
        <w:spacing w:before="60"/>
        <w:ind w:left="360"/>
      </w:pPr>
      <w:r>
        <w:rPr>
          <w:rFonts w:ascii="Consolas" w:eastAsia="Consolas" w:hAnsi="Consolas" w:cs="Consolas"/>
          <w:sz w:val="20"/>
          <w:szCs w:val="20"/>
        </w:rPr>
        <w:t>mkfs.xfs /dev/gdg0n1</w:t>
      </w:r>
    </w:p>
    <w:p w14:paraId="1A2FB230" w14:textId="77777777" w:rsidR="0079409E" w:rsidRDefault="00436B22">
      <w:pPr>
        <w:spacing w:after="120"/>
        <w:ind w:left="360"/>
      </w:pPr>
      <w:r>
        <w:rPr>
          <w:rFonts w:ascii="Consolas" w:eastAsia="Consolas" w:hAnsi="Consolas" w:cs="Consolas"/>
          <w:sz w:val="20"/>
          <w:szCs w:val="20"/>
        </w:rPr>
        <w:t>mount -o discard /dev/gdg0n1 /mnt/graid</w:t>
      </w:r>
    </w:p>
    <w:p w14:paraId="32D3A7A4" w14:textId="77777777" w:rsidR="0079409E" w:rsidRDefault="00436B22">
      <w:pPr>
        <w:pBdr>
          <w:top w:val="single" w:sz="4" w:space="4" w:color="808080"/>
          <w:left w:val="single" w:sz="4" w:space="4" w:color="808080"/>
          <w:bottom w:val="single" w:sz="4" w:space="4" w:color="808080"/>
          <w:right w:val="single" w:sz="4" w:space="4" w:color="808080"/>
        </w:pBdr>
        <w:spacing w:after="160"/>
      </w:pPr>
      <w:r>
        <w:rPr>
          <w:b/>
          <w:bCs/>
        </w:rPr>
        <w:t xml:space="preserve">Note: </w:t>
      </w:r>
      <w:r>
        <w:t xml:space="preserve">As described in Section 4.1, do not add the underlying NVMe-oF mount entries to </w:t>
      </w:r>
      <w:r>
        <w:rPr>
          <w:rStyle w:val="HTML"/>
        </w:rPr>
        <w:t>/etc/fstab</w:t>
      </w:r>
      <w:r>
        <w:t>. Because the GP Spark namespaces are reached over the network, they are not available at the time fstab runs during early boot. The NVMe-oF targets must be connected (Section 3.8) and the SupremeRAID™ SE service must be running before the RAID components and their virtual drives become available.</w:t>
      </w:r>
    </w:p>
    <w:p w14:paraId="7CD30E00" w14:textId="77777777" w:rsidR="0079409E" w:rsidRDefault="00436B22">
      <w:pPr>
        <w:pStyle w:val="2"/>
      </w:pPr>
      <w:r>
        <w:lastRenderedPageBreak/>
        <w:t>5.3  Configuring NVIDIA MPS</w:t>
      </w:r>
    </w:p>
    <w:p w14:paraId="47CD0485" w14:textId="77777777" w:rsidR="0079409E" w:rsidRDefault="00436B22">
      <w:pPr>
        <w:spacing w:after="160"/>
      </w:pPr>
      <w:r>
        <w:t>NVIDIA Multi-Process Service (MPS) is a runtime that lets multiple CUDA processes share a single GPU concurrently by routing their work through a single shared GPU context, improving utilization and reducing context-switching overhead. SupremeRAID™ SE uses the bound GPU as its RAID controller. If the same physical GPU must also run another CUDA workload (for example an inference engine co-resident on the host), enabling MPS allows the SupremeRAID™ SE controller process and the other CUDA client to coexist o</w:t>
      </w:r>
      <w:r>
        <w:t>n the GPU rather than serializing through default time-slicing.</w:t>
      </w:r>
    </w:p>
    <w:p w14:paraId="1F333929" w14:textId="77777777" w:rsidR="0079409E" w:rsidRDefault="00436B22">
      <w:pPr>
        <w:spacing w:after="120"/>
      </w:pPr>
      <w:r>
        <w:rPr>
          <w:b/>
          <w:bCs/>
        </w:rPr>
        <w:t>Step 1 — Choose a pipe and log directory.</w:t>
      </w:r>
      <w:r>
        <w:t xml:space="preserve"> The MPS control daemon and clients communicate through named pipes. Choose one pipe/log directory and use it consistently for the daemon, every CUDA client, and the SupremeRAID™ services (Step 6). This guide uses </w:t>
      </w:r>
      <w:r>
        <w:rPr>
          <w:rStyle w:val="HTML"/>
        </w:rPr>
        <w:t>/tmp/nvidia-mps</w:t>
      </w:r>
      <w:r>
        <w:t xml:space="preserve">. Note that any service started with </w:t>
      </w:r>
      <w:r>
        <w:rPr>
          <w:rStyle w:val="HTML"/>
        </w:rPr>
        <w:t>PrivateTmp=true</w:t>
      </w:r>
      <w:r>
        <w:t xml:space="preserve"> receives a private </w:t>
      </w:r>
      <w:r>
        <w:rPr>
          <w:rStyle w:val="HTML"/>
        </w:rPr>
        <w:t>/tmp</w:t>
      </w:r>
      <w:r>
        <w:t xml:space="preserve">, so a daemon and a client would not see each other’s pipes and the client silently falls back to a private context (no MPS). If any SupremeRAID™ or client unit sets </w:t>
      </w:r>
      <w:r>
        <w:rPr>
          <w:rStyle w:val="HTML"/>
        </w:rPr>
        <w:t>PrivateTmp=true</w:t>
      </w:r>
      <w:r>
        <w:t xml:space="preserve">, set </w:t>
      </w:r>
      <w:r>
        <w:rPr>
          <w:rStyle w:val="HTML"/>
        </w:rPr>
        <w:t>PrivateTmp=false</w:t>
      </w:r>
      <w:r>
        <w:t xml:space="preserve"> on </w:t>
      </w:r>
      <w:r>
        <w:t xml:space="preserve">it (see Step 6) so the </w:t>
      </w:r>
      <w:r>
        <w:rPr>
          <w:rStyle w:val="HTML"/>
        </w:rPr>
        <w:t>/tmp</w:t>
      </w:r>
      <w:r>
        <w:t xml:space="preserve"> pipe directory is shared.</w:t>
      </w:r>
    </w:p>
    <w:p w14:paraId="0B24A161" w14:textId="77777777" w:rsidR="0079409E" w:rsidRDefault="00436B22">
      <w:pPr>
        <w:spacing w:before="60"/>
        <w:ind w:left="360"/>
      </w:pPr>
      <w:r>
        <w:rPr>
          <w:rFonts w:ascii="Consolas" w:eastAsia="Consolas" w:hAnsi="Consolas" w:cs="Consolas"/>
          <w:sz w:val="20"/>
          <w:szCs w:val="20"/>
        </w:rPr>
        <w:t>export CUDA_MPS_PIPE_DIRECTORY=/tmp/nvidia-mps</w:t>
      </w:r>
    </w:p>
    <w:p w14:paraId="174FC4A8" w14:textId="77777777" w:rsidR="0079409E" w:rsidRDefault="00436B22">
      <w:pPr>
        <w:ind w:left="360"/>
      </w:pPr>
      <w:r>
        <w:rPr>
          <w:rFonts w:ascii="Consolas" w:eastAsia="Consolas" w:hAnsi="Consolas" w:cs="Consolas"/>
          <w:sz w:val="20"/>
          <w:szCs w:val="20"/>
        </w:rPr>
        <w:t>export CUDA_MPS_LOG_DIRECTORY=/tmp/nvidia-log</w:t>
      </w:r>
    </w:p>
    <w:p w14:paraId="6A382045" w14:textId="77777777" w:rsidR="0079409E" w:rsidRDefault="00436B22">
      <w:pPr>
        <w:spacing w:after="120"/>
        <w:ind w:left="360"/>
      </w:pPr>
      <w:r>
        <w:rPr>
          <w:rFonts w:ascii="Consolas" w:eastAsia="Consolas" w:hAnsi="Consolas" w:cs="Consolas"/>
          <w:sz w:val="20"/>
          <w:szCs w:val="20"/>
        </w:rPr>
        <w:t>mkdir -p /tmp/nvidia-mps /tmp/nvidia-log</w:t>
      </w:r>
    </w:p>
    <w:p w14:paraId="063ADC99" w14:textId="77777777" w:rsidR="0079409E" w:rsidRDefault="00436B22">
      <w:pPr>
        <w:spacing w:after="120"/>
      </w:pPr>
      <w:r>
        <w:rPr>
          <w:b/>
          <w:bCs/>
        </w:rPr>
        <w:t>Step 2 — (Optional) Set the GPU to EXCLUSIVE_PROCESS mode.</w:t>
      </w:r>
      <w:r>
        <w:t xml:space="preserve"> This ensures all clients are routed through the MPS server. Replace </w:t>
      </w:r>
      <w:r>
        <w:rPr>
          <w:rStyle w:val="HTML"/>
        </w:rPr>
        <w:t>0</w:t>
      </w:r>
      <w:r>
        <w:t xml:space="preserve"> with the index of the GPU bound to SupremeRAID™ SE.</w:t>
      </w:r>
    </w:p>
    <w:p w14:paraId="1B2D91C8" w14:textId="77777777" w:rsidR="0079409E" w:rsidRDefault="00436B22">
      <w:pPr>
        <w:spacing w:before="60" w:after="120"/>
        <w:ind w:left="360"/>
      </w:pPr>
      <w:r>
        <w:rPr>
          <w:rFonts w:ascii="Consolas" w:eastAsia="Consolas" w:hAnsi="Consolas" w:cs="Consolas"/>
          <w:sz w:val="20"/>
          <w:szCs w:val="20"/>
        </w:rPr>
        <w:t>nvidia-smi -i 0 -c EXCLUSIVE_PROCESS</w:t>
      </w:r>
    </w:p>
    <w:p w14:paraId="3E3E61F9" w14:textId="77777777" w:rsidR="0079409E" w:rsidRDefault="00436B22">
      <w:pPr>
        <w:spacing w:after="120"/>
      </w:pPr>
      <w:r>
        <w:rPr>
          <w:b/>
          <w:bCs/>
        </w:rPr>
        <w:t>Step 3 — Start the MPS control daemon.</w:t>
      </w:r>
    </w:p>
    <w:p w14:paraId="7A416FC2" w14:textId="608F581A" w:rsidR="0079409E" w:rsidRDefault="00436B22">
      <w:pPr>
        <w:spacing w:before="60" w:after="120"/>
        <w:ind w:left="360"/>
      </w:pPr>
      <w:proofErr w:type="spellStart"/>
      <w:r>
        <w:rPr>
          <w:rFonts w:ascii="Consolas" w:eastAsia="Consolas" w:hAnsi="Consolas" w:cs="Consolas"/>
          <w:sz w:val="20"/>
          <w:szCs w:val="20"/>
        </w:rPr>
        <w:t>nvidia</w:t>
      </w:r>
      <w:proofErr w:type="spellEnd"/>
      <w:r>
        <w:rPr>
          <w:rFonts w:ascii="Consolas" w:eastAsia="Consolas" w:hAnsi="Consolas" w:cs="Consolas"/>
          <w:sz w:val="20"/>
          <w:szCs w:val="20"/>
        </w:rPr>
        <w:t>-</w:t>
      </w:r>
      <w:proofErr w:type="spellStart"/>
      <w:r>
        <w:rPr>
          <w:rFonts w:ascii="Consolas" w:eastAsia="Consolas" w:hAnsi="Consolas" w:cs="Consolas"/>
          <w:sz w:val="20"/>
          <w:szCs w:val="20"/>
        </w:rPr>
        <w:t>cuda</w:t>
      </w:r>
      <w:proofErr w:type="spellEnd"/>
      <w:r>
        <w:rPr>
          <w:rFonts w:ascii="Consolas" w:eastAsia="Consolas" w:hAnsi="Consolas" w:cs="Consolas"/>
          <w:sz w:val="20"/>
          <w:szCs w:val="20"/>
        </w:rPr>
        <w:t>-</w:t>
      </w:r>
      <w:proofErr w:type="spellStart"/>
      <w:r>
        <w:rPr>
          <w:rFonts w:ascii="Consolas" w:eastAsia="Consolas" w:hAnsi="Consolas" w:cs="Consolas"/>
          <w:sz w:val="20"/>
          <w:szCs w:val="20"/>
        </w:rPr>
        <w:t>mps</w:t>
      </w:r>
      <w:proofErr w:type="spellEnd"/>
      <w:r>
        <w:rPr>
          <w:rFonts w:ascii="Consolas" w:eastAsia="Consolas" w:hAnsi="Consolas" w:cs="Consolas"/>
          <w:sz w:val="20"/>
          <w:szCs w:val="20"/>
        </w:rPr>
        <w:t>-control -</w:t>
      </w:r>
      <w:proofErr w:type="spellStart"/>
      <w:r>
        <w:rPr>
          <w:rFonts w:ascii="Consolas" w:eastAsia="Consolas" w:hAnsi="Consolas" w:cs="Consolas"/>
          <w:sz w:val="20"/>
          <w:szCs w:val="20"/>
        </w:rPr>
        <w:t>d</w:t>
      </w:r>
      <w:r w:rsidR="00BE1CD1">
        <w:rPr>
          <w:rFonts w:ascii="微軟正黑體" w:eastAsia="微軟正黑體" w:hAnsi="微軟正黑體" w:cs="微軟正黑體"/>
          <w:sz w:val="20"/>
          <w:szCs w:val="20"/>
        </w:rPr>
        <w:t>M</w:t>
      </w:r>
      <w:proofErr w:type="spellEnd"/>
    </w:p>
    <w:p w14:paraId="3B6971AB" w14:textId="77777777" w:rsidR="0079409E" w:rsidRDefault="00436B22">
      <w:pPr>
        <w:spacing w:after="120"/>
      </w:pPr>
      <w:r>
        <w:rPr>
          <w:b/>
          <w:bCs/>
        </w:rPr>
        <w:t>Step 4 — (Optional) Provision per-client resources.</w:t>
      </w:r>
      <w:r>
        <w:t xml:space="preserve"> You can cap each client’s share of GPU compute and memory so the SupremeRAID™ SE controller and the other workload do not starve each other. For example, to limit a client to 50% of the streaming multiprocessors:</w:t>
      </w:r>
    </w:p>
    <w:p w14:paraId="573A8144" w14:textId="77777777" w:rsidR="0079409E" w:rsidRDefault="00436B22">
      <w:pPr>
        <w:spacing w:before="60" w:after="120"/>
        <w:ind w:left="360"/>
      </w:pPr>
      <w:r>
        <w:rPr>
          <w:rFonts w:ascii="Consolas" w:eastAsia="Consolas" w:hAnsi="Consolas" w:cs="Consolas"/>
          <w:sz w:val="20"/>
          <w:szCs w:val="20"/>
        </w:rPr>
        <w:t>export CUDA_MPS_ACTIVE_THREAD_PERCENTAGE=50</w:t>
      </w:r>
    </w:p>
    <w:p w14:paraId="7A7DE6DD" w14:textId="77777777" w:rsidR="0079409E" w:rsidRDefault="00436B22">
      <w:pPr>
        <w:spacing w:after="120"/>
      </w:pPr>
      <w:r>
        <w:t xml:space="preserve">The </w:t>
      </w:r>
      <w:r>
        <w:rPr>
          <w:rStyle w:val="HTML"/>
        </w:rPr>
        <w:t>CUDA_MPS_PINNED_DEVICE_MEM_LIMIT</w:t>
      </w:r>
      <w:r>
        <w:t xml:space="preserve"> variable (CUDA 11.5 and later) can similarly cap a client’s pinned device memory. Launch each CUDA client with the same </w:t>
      </w:r>
      <w:r>
        <w:rPr>
          <w:rStyle w:val="HTML"/>
        </w:rPr>
        <w:t>CUDA_MPS_PIPE_DIRECTORY</w:t>
      </w:r>
      <w:r>
        <w:t xml:space="preserve"> so it connects to the running server.</w:t>
      </w:r>
    </w:p>
    <w:p w14:paraId="4B0EB255" w14:textId="77777777" w:rsidR="0079409E" w:rsidRDefault="00436B22">
      <w:pPr>
        <w:spacing w:after="120"/>
      </w:pPr>
      <w:r>
        <w:rPr>
          <w:b/>
          <w:bCs/>
        </w:rPr>
        <w:t>Step 5 — Verify and stop.</w:t>
      </w:r>
      <w:r>
        <w:t xml:space="preserve"> Confirm the daemon is running, and when finished, shut it down cleanly:</w:t>
      </w:r>
    </w:p>
    <w:p w14:paraId="0DDC3F13" w14:textId="77777777" w:rsidR="0079409E" w:rsidRDefault="00436B22">
      <w:pPr>
        <w:spacing w:before="60"/>
        <w:ind w:left="360"/>
      </w:pPr>
      <w:r>
        <w:rPr>
          <w:rFonts w:ascii="Consolas" w:eastAsia="Consolas" w:hAnsi="Consolas" w:cs="Consolas"/>
          <w:sz w:val="20"/>
          <w:szCs w:val="20"/>
        </w:rPr>
        <w:t>ps -ef | grep nvidia-cuda-mps</w:t>
      </w:r>
    </w:p>
    <w:p w14:paraId="556C675C" w14:textId="77777777" w:rsidR="0079409E" w:rsidRDefault="00436B22">
      <w:pPr>
        <w:spacing w:after="120"/>
        <w:ind w:left="360"/>
      </w:pPr>
      <w:r>
        <w:rPr>
          <w:rFonts w:ascii="Consolas" w:eastAsia="Consolas" w:hAnsi="Consolas" w:cs="Consolas"/>
          <w:sz w:val="20"/>
          <w:szCs w:val="20"/>
        </w:rPr>
        <w:t>echo quit | nvidia-cuda-mps-control</w:t>
      </w:r>
    </w:p>
    <w:p w14:paraId="3AC61BC0" w14:textId="77777777" w:rsidR="0079409E" w:rsidRDefault="00436B22">
      <w:pPr>
        <w:spacing w:before="60" w:after="120"/>
      </w:pPr>
      <w:r>
        <w:rPr>
          <w:b/>
          <w:bCs/>
        </w:rPr>
        <w:t xml:space="preserve">Step 6 — Persist the MPS environment in the SupremeRAID™ services. </w:t>
      </w:r>
      <w:r>
        <w:t xml:space="preserve">So that the SupremeRAID™ SE processes also attach to the MPS server when they start at boot, the same MPS environment variables must be present in the SupremeRAID™ systemd units: </w:t>
      </w:r>
      <w:r>
        <w:rPr>
          <w:rStyle w:val="HTML"/>
        </w:rPr>
        <w:t>graid.service</w:t>
      </w:r>
      <w:r>
        <w:t xml:space="preserve"> (</w:t>
      </w:r>
      <w:r>
        <w:rPr>
          <w:rStyle w:val="HTML"/>
        </w:rPr>
        <w:t>/usr/lib/systemd/system/graid.service</w:t>
      </w:r>
      <w:r>
        <w:t xml:space="preserve">) and the templated core service </w:t>
      </w:r>
      <w:r>
        <w:rPr>
          <w:rStyle w:val="HTML"/>
        </w:rPr>
        <w:t>graidcore@.service</w:t>
      </w:r>
      <w:r>
        <w:t xml:space="preserve"> (</w:t>
      </w:r>
      <w:r>
        <w:rPr>
          <w:rStyle w:val="HTML"/>
        </w:rPr>
        <w:t>/usr/lib/systemd/system/graidcore@.service</w:t>
      </w:r>
      <w:r>
        <w:t>). The recommended way is a systemd drop-in, which survives driver upgrades (editing the vendor unit files directly does not):</w:t>
      </w:r>
    </w:p>
    <w:p w14:paraId="5D235ABB" w14:textId="77777777" w:rsidR="0079409E" w:rsidRDefault="00436B22">
      <w:pPr>
        <w:spacing w:before="60"/>
        <w:ind w:left="360"/>
      </w:pPr>
      <w:r>
        <w:rPr>
          <w:rFonts w:ascii="Consolas" w:eastAsia="Consolas" w:hAnsi="Consolas" w:cs="Consolas"/>
          <w:sz w:val="20"/>
          <w:szCs w:val="20"/>
        </w:rPr>
        <w:t>systemctl edit graid.service</w:t>
      </w:r>
    </w:p>
    <w:p w14:paraId="305CAACD" w14:textId="77777777" w:rsidR="0079409E" w:rsidRDefault="00436B22">
      <w:pPr>
        <w:spacing w:after="120"/>
        <w:ind w:left="360"/>
      </w:pPr>
      <w:r>
        <w:rPr>
          <w:rFonts w:ascii="Consolas" w:eastAsia="Consolas" w:hAnsi="Consolas" w:cs="Consolas"/>
          <w:sz w:val="20"/>
          <w:szCs w:val="20"/>
        </w:rPr>
        <w:t>systemctl edit graidcore@.service</w:t>
      </w:r>
    </w:p>
    <w:p w14:paraId="6E113F67" w14:textId="77777777" w:rsidR="0079409E" w:rsidRDefault="00436B22">
      <w:pPr>
        <w:spacing w:before="40" w:after="80"/>
      </w:pPr>
      <w:r>
        <w:lastRenderedPageBreak/>
        <w:t xml:space="preserve">Add the following under the </w:t>
      </w:r>
      <w:r>
        <w:rPr>
          <w:rStyle w:val="HTML"/>
        </w:rPr>
        <w:t>[Service]</w:t>
      </w:r>
      <w:r>
        <w:t xml:space="preserve"> section in each drop-in:</w:t>
      </w:r>
    </w:p>
    <w:p w14:paraId="26BA56D1" w14:textId="77777777" w:rsidR="0079409E" w:rsidRDefault="00436B22">
      <w:pPr>
        <w:spacing w:before="120" w:after="80"/>
        <w:ind w:left="360"/>
      </w:pPr>
      <w:r>
        <w:t xml:space="preserve">For </w:t>
      </w:r>
      <w:r>
        <w:rPr>
          <w:rStyle w:val="HTML"/>
        </w:rPr>
        <w:t>graid.service</w:t>
      </w:r>
      <w:r>
        <w:t xml:space="preserve"> (override.conf):</w:t>
      </w:r>
    </w:p>
    <w:p w14:paraId="55A16844" w14:textId="77777777" w:rsidR="0079409E" w:rsidRDefault="00436B22">
      <w:pPr>
        <w:pBdr>
          <w:top w:val="single" w:sz="4" w:space="0" w:color="D9D9D9"/>
          <w:left w:val="single" w:sz="4" w:space="0" w:color="D9D9D9"/>
          <w:bottom w:val="nil"/>
          <w:right w:val="single" w:sz="4" w:space="0" w:color="D9D9D9"/>
        </w:pBdr>
        <w:shd w:val="clear" w:color="auto" w:fill="F2F2F2"/>
        <w:spacing w:before="120"/>
        <w:ind w:left="360" w:right="360"/>
      </w:pPr>
      <w:r>
        <w:rPr>
          <w:rFonts w:ascii="Consolas" w:eastAsia="Consolas" w:hAnsi="Consolas" w:cs="Consolas"/>
          <w:sz w:val="18"/>
          <w:szCs w:val="18"/>
        </w:rPr>
        <w:t>[Service]</w:t>
      </w:r>
    </w:p>
    <w:p w14:paraId="2C29D877" w14:textId="77777777" w:rsidR="0079409E" w:rsidRDefault="00436B22">
      <w:pPr>
        <w:pBdr>
          <w:top w:val="nil"/>
          <w:left w:val="single" w:sz="4" w:space="0" w:color="D9D9D9"/>
          <w:bottom w:val="nil"/>
          <w:right w:val="single" w:sz="4" w:space="0" w:color="D9D9D9"/>
        </w:pBdr>
        <w:shd w:val="clear" w:color="auto" w:fill="F2F2F2"/>
        <w:ind w:left="360" w:right="360"/>
      </w:pPr>
      <w:r>
        <w:rPr>
          <w:rFonts w:ascii="Consolas" w:eastAsia="Consolas" w:hAnsi="Consolas" w:cs="Consolas"/>
          <w:sz w:val="18"/>
          <w:szCs w:val="18"/>
        </w:rPr>
        <w:t>Environment="CUDA_MPS_PIPE_DIRECTORY=/tmp/nvidia-mps"</w:t>
      </w:r>
    </w:p>
    <w:p w14:paraId="5C6205F3" w14:textId="77777777" w:rsidR="0079409E" w:rsidRDefault="00436B22">
      <w:pPr>
        <w:pBdr>
          <w:top w:val="nil"/>
          <w:left w:val="single" w:sz="4" w:space="0" w:color="D9D9D9"/>
          <w:bottom w:val="single" w:sz="4" w:space="0" w:color="D9D9D9"/>
          <w:right w:val="single" w:sz="4" w:space="0" w:color="D9D9D9"/>
        </w:pBdr>
        <w:shd w:val="clear" w:color="auto" w:fill="F2F2F2"/>
        <w:spacing w:after="120"/>
        <w:ind w:left="360" w:right="360"/>
      </w:pPr>
      <w:r>
        <w:rPr>
          <w:rFonts w:ascii="Consolas" w:eastAsia="Consolas" w:hAnsi="Consolas" w:cs="Consolas"/>
          <w:sz w:val="18"/>
          <w:szCs w:val="18"/>
        </w:rPr>
        <w:t>Environment="CUDA_MPS_LOG_DIRECTORY=/tmp/nvidia-log"</w:t>
      </w:r>
    </w:p>
    <w:p w14:paraId="378B2860" w14:textId="77777777" w:rsidR="0079409E" w:rsidRDefault="00436B22">
      <w:pPr>
        <w:spacing w:before="120" w:after="80"/>
        <w:ind w:left="360"/>
      </w:pPr>
      <w:r>
        <w:t xml:space="preserve">For </w:t>
      </w:r>
      <w:r>
        <w:rPr>
          <w:rStyle w:val="HTML"/>
        </w:rPr>
        <w:t>graidcore@.service</w:t>
      </w:r>
      <w:r>
        <w:t xml:space="preserve"> (override.conf):</w:t>
      </w:r>
    </w:p>
    <w:p w14:paraId="7098B055" w14:textId="77777777" w:rsidR="0079409E" w:rsidRDefault="00436B22">
      <w:pPr>
        <w:pBdr>
          <w:top w:val="single" w:sz="4" w:space="0" w:color="D9D9D9"/>
          <w:left w:val="single" w:sz="4" w:space="0" w:color="D9D9D9"/>
          <w:bottom w:val="nil"/>
          <w:right w:val="single" w:sz="4" w:space="0" w:color="D9D9D9"/>
        </w:pBdr>
        <w:shd w:val="clear" w:color="auto" w:fill="F2F2F2"/>
        <w:spacing w:before="120"/>
        <w:ind w:left="360" w:right="360"/>
      </w:pPr>
      <w:r>
        <w:rPr>
          <w:rFonts w:ascii="Consolas" w:eastAsia="Consolas" w:hAnsi="Consolas" w:cs="Consolas"/>
          <w:sz w:val="18"/>
          <w:szCs w:val="18"/>
        </w:rPr>
        <w:t>[Service]</w:t>
      </w:r>
    </w:p>
    <w:p w14:paraId="2CB19555" w14:textId="77777777" w:rsidR="0079409E" w:rsidRDefault="00436B22">
      <w:pPr>
        <w:pBdr>
          <w:top w:val="nil"/>
          <w:left w:val="single" w:sz="4" w:space="0" w:color="D9D9D9"/>
          <w:bottom w:val="nil"/>
          <w:right w:val="single" w:sz="4" w:space="0" w:color="D9D9D9"/>
        </w:pBdr>
        <w:shd w:val="clear" w:color="auto" w:fill="F2F2F2"/>
        <w:ind w:left="360" w:right="360"/>
      </w:pPr>
      <w:r>
        <w:rPr>
          <w:rFonts w:ascii="Consolas" w:eastAsia="Consolas" w:hAnsi="Consolas" w:cs="Consolas"/>
          <w:sz w:val="18"/>
          <w:szCs w:val="18"/>
        </w:rPr>
        <w:t>Environment="CUDA_MPS_PIPE_DIRECTORY=/tmp/nvidia-mps"</w:t>
      </w:r>
    </w:p>
    <w:p w14:paraId="33BA994C" w14:textId="77777777" w:rsidR="0079409E" w:rsidRDefault="00436B22">
      <w:pPr>
        <w:pBdr>
          <w:top w:val="nil"/>
          <w:left w:val="single" w:sz="4" w:space="0" w:color="D9D9D9"/>
          <w:bottom w:val="single" w:sz="4" w:space="0" w:color="D9D9D9"/>
          <w:right w:val="single" w:sz="4" w:space="0" w:color="D9D9D9"/>
        </w:pBdr>
        <w:shd w:val="clear" w:color="auto" w:fill="F2F2F2"/>
        <w:spacing w:after="120"/>
        <w:ind w:left="360" w:right="360"/>
      </w:pPr>
      <w:r>
        <w:rPr>
          <w:rFonts w:ascii="Consolas" w:eastAsia="Consolas" w:hAnsi="Consolas" w:cs="Consolas"/>
          <w:sz w:val="18"/>
          <w:szCs w:val="18"/>
        </w:rPr>
        <w:t>Environment="CUDA_MPS_LOG_DIRECTORY=/tmp/nvidia-log"</w:t>
      </w:r>
    </w:p>
    <w:p w14:paraId="1897D406" w14:textId="77777777" w:rsidR="0079409E" w:rsidRDefault="00436B22">
      <w:pPr>
        <w:spacing w:before="80" w:after="80"/>
      </w:pPr>
      <w:r>
        <w:t>Reload systemd and restart the services so the new environment takes effect:</w:t>
      </w:r>
    </w:p>
    <w:p w14:paraId="13ADB4BD" w14:textId="77777777" w:rsidR="0079409E" w:rsidRDefault="00436B22">
      <w:pPr>
        <w:spacing w:before="60"/>
        <w:ind w:left="360"/>
      </w:pPr>
      <w:r>
        <w:rPr>
          <w:rFonts w:ascii="Consolas" w:eastAsia="Consolas" w:hAnsi="Consolas" w:cs="Consolas"/>
          <w:sz w:val="20"/>
          <w:szCs w:val="20"/>
        </w:rPr>
        <w:t>systemctl daemon-reload</w:t>
      </w:r>
    </w:p>
    <w:p w14:paraId="09FB5FE0" w14:textId="77777777" w:rsidR="0079409E" w:rsidRDefault="00436B22">
      <w:pPr>
        <w:spacing w:after="120"/>
        <w:ind w:left="360"/>
      </w:pPr>
      <w:r>
        <w:rPr>
          <w:rFonts w:ascii="Consolas" w:eastAsia="Consolas" w:hAnsi="Consolas" w:cs="Consolas"/>
          <w:sz w:val="20"/>
          <w:szCs w:val="20"/>
        </w:rPr>
        <w:t>systemctl restart graid.service</w:t>
      </w:r>
    </w:p>
    <w:p w14:paraId="0B99C41C" w14:textId="77777777" w:rsidR="0079409E" w:rsidRDefault="00436B22">
      <w:pPr>
        <w:pBdr>
          <w:top w:val="single" w:sz="4" w:space="4" w:color="C00000"/>
          <w:left w:val="single" w:sz="4" w:space="4" w:color="C00000"/>
          <w:bottom w:val="single" w:sz="4" w:space="4" w:color="C00000"/>
          <w:right w:val="single" w:sz="4" w:space="4" w:color="C00000"/>
        </w:pBdr>
        <w:spacing w:before="120" w:after="160"/>
      </w:pPr>
      <w:r>
        <w:rPr>
          <w:b/>
          <w:bCs/>
        </w:rPr>
        <w:t xml:space="preserve">Important: </w:t>
      </w:r>
      <w:r>
        <w:t xml:space="preserve">The </w:t>
      </w:r>
      <w:r>
        <w:rPr>
          <w:rStyle w:val="HTML"/>
        </w:rPr>
        <w:t>CUDA_MPS_PIPE_DIRECTORY</w:t>
      </w:r>
      <w:r>
        <w:t xml:space="preserve"> value in these units must be identical to the one used when the MPS control daemon was started (Step 1 / Step 3). If they differ, the SupremeRAID™ processes will not find the MPS server and will silently fall back to a private GPU context, so MPS has no effect. Also ensure the directory exists and is created before the services start. Note that if a SupremeRAID™ unit sets </w:t>
      </w:r>
      <w:r>
        <w:rPr>
          <w:rStyle w:val="HTML"/>
        </w:rPr>
        <w:t>PrivateTmp=true</w:t>
      </w:r>
      <w:r>
        <w:t xml:space="preserve">, a pipe directory under </w:t>
      </w:r>
      <w:r>
        <w:rPr>
          <w:rStyle w:val="HTML"/>
        </w:rPr>
        <w:t>/tmp</w:t>
      </w:r>
      <w:r>
        <w:t xml:space="preserve"> will not be shared with the daemon; in that case either set </w:t>
      </w:r>
      <w:r>
        <w:rPr>
          <w:rStyle w:val="HTML"/>
        </w:rPr>
        <w:t>Priv</w:t>
      </w:r>
      <w:r>
        <w:rPr>
          <w:rStyle w:val="HTML"/>
        </w:rPr>
        <w:t>ateTmp=false</w:t>
      </w:r>
      <w:r>
        <w:t xml:space="preserve"> in the same drop-in, or switch the daemon and all units to a non-private shared path such as </w:t>
      </w:r>
      <w:r>
        <w:rPr>
          <w:rStyle w:val="HTML"/>
        </w:rPr>
        <w:t>/run/nvidia-mps</w:t>
      </w:r>
      <w:r>
        <w:t xml:space="preserve"> (used identically in Step 1, Step 3 and both units).</w:t>
      </w:r>
    </w:p>
    <w:p w14:paraId="25050E56" w14:textId="77777777" w:rsidR="0079409E" w:rsidRDefault="00436B22">
      <w:pPr>
        <w:pBdr>
          <w:top w:val="single" w:sz="4" w:space="4" w:color="808080"/>
          <w:left w:val="single" w:sz="4" w:space="4" w:color="808080"/>
          <w:bottom w:val="single" w:sz="4" w:space="4" w:color="808080"/>
          <w:right w:val="single" w:sz="4" w:space="4" w:color="808080"/>
        </w:pBdr>
        <w:spacing w:after="160"/>
      </w:pPr>
      <w:r>
        <w:rPr>
          <w:b/>
          <w:bCs/>
        </w:rPr>
        <w:t xml:space="preserve">Note: </w:t>
      </w:r>
      <w:r>
        <w:t>The MPS control daemon and all of its clients must run under the same user ID. NVLink-based GPU environments are not supported by SupremeRAID™ SE. Ensure the host does not enter suspension or hibernation, as these states are not supported by the SupremeRAID™ SE / NVIDIA driver stack.</w:t>
      </w:r>
    </w:p>
    <w:sectPr w:rsidR="0079409E">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07063" w14:textId="77777777" w:rsidR="00436B22" w:rsidRDefault="00436B22" w:rsidP="00B92742">
      <w:r>
        <w:separator/>
      </w:r>
    </w:p>
  </w:endnote>
  <w:endnote w:type="continuationSeparator" w:id="0">
    <w:p w14:paraId="6CFB19B7" w14:textId="77777777" w:rsidR="00436B22" w:rsidRDefault="00436B22" w:rsidP="00B92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nsolas">
    <w:panose1 w:val="020B0609020204030204"/>
    <w:charset w:val="00"/>
    <w:family w:val="modern"/>
    <w:pitch w:val="fixed"/>
    <w:sig w:usb0="E10006FF" w:usb1="4000FCFF" w:usb2="00000009" w:usb3="00000000" w:csb0="0000019F" w:csb1="00000000"/>
  </w:font>
  <w:font w:name="微軟正黑體">
    <w:altName w:val="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D1DEC" w14:textId="77777777" w:rsidR="00436B22" w:rsidRDefault="00436B22" w:rsidP="00B92742">
      <w:r>
        <w:separator/>
      </w:r>
    </w:p>
  </w:footnote>
  <w:footnote w:type="continuationSeparator" w:id="0">
    <w:p w14:paraId="558F5CF4" w14:textId="77777777" w:rsidR="00436B22" w:rsidRDefault="00436B22" w:rsidP="00B927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B3435"/>
    <w:multiLevelType w:val="hybridMultilevel"/>
    <w:tmpl w:val="395249C4"/>
    <w:lvl w:ilvl="0" w:tplc="3E163416">
      <w:start w:val="1"/>
      <w:numFmt w:val="bullet"/>
      <w:lvlText w:val="•"/>
      <w:lvlJc w:val="left"/>
      <w:pPr>
        <w:ind w:left="720" w:hanging="360"/>
      </w:pPr>
    </w:lvl>
    <w:lvl w:ilvl="1" w:tplc="7E3A15EA">
      <w:numFmt w:val="decimal"/>
      <w:lvlText w:val=""/>
      <w:lvlJc w:val="left"/>
    </w:lvl>
    <w:lvl w:ilvl="2" w:tplc="F4282900">
      <w:numFmt w:val="decimal"/>
      <w:lvlText w:val=""/>
      <w:lvlJc w:val="left"/>
    </w:lvl>
    <w:lvl w:ilvl="3" w:tplc="46D61126">
      <w:numFmt w:val="decimal"/>
      <w:lvlText w:val=""/>
      <w:lvlJc w:val="left"/>
    </w:lvl>
    <w:lvl w:ilvl="4" w:tplc="3670D856">
      <w:numFmt w:val="decimal"/>
      <w:lvlText w:val=""/>
      <w:lvlJc w:val="left"/>
    </w:lvl>
    <w:lvl w:ilvl="5" w:tplc="E1FE80FA">
      <w:numFmt w:val="decimal"/>
      <w:lvlText w:val=""/>
      <w:lvlJc w:val="left"/>
    </w:lvl>
    <w:lvl w:ilvl="6" w:tplc="6D3400D2">
      <w:numFmt w:val="decimal"/>
      <w:lvlText w:val=""/>
      <w:lvlJc w:val="left"/>
    </w:lvl>
    <w:lvl w:ilvl="7" w:tplc="C62E8790">
      <w:numFmt w:val="decimal"/>
      <w:lvlText w:val=""/>
      <w:lvlJc w:val="left"/>
    </w:lvl>
    <w:lvl w:ilvl="8" w:tplc="3D6CC0AE">
      <w:numFmt w:val="decimal"/>
      <w:lvlText w:val=""/>
      <w:lvlJc w:val="left"/>
    </w:lvl>
  </w:abstractNum>
  <w:abstractNum w:abstractNumId="1" w15:restartNumberingAfterBreak="0">
    <w:nsid w:val="36B325E0"/>
    <w:multiLevelType w:val="hybridMultilevel"/>
    <w:tmpl w:val="5F629DDC"/>
    <w:lvl w:ilvl="0" w:tplc="903CD520">
      <w:start w:val="1"/>
      <w:numFmt w:val="bullet"/>
      <w:lvlText w:val="➤"/>
      <w:lvlJc w:val="left"/>
      <w:pPr>
        <w:ind w:left="720" w:hanging="360"/>
      </w:pPr>
    </w:lvl>
    <w:lvl w:ilvl="1" w:tplc="A764187E">
      <w:numFmt w:val="decimal"/>
      <w:lvlText w:val=""/>
      <w:lvlJc w:val="left"/>
    </w:lvl>
    <w:lvl w:ilvl="2" w:tplc="F7181648">
      <w:numFmt w:val="decimal"/>
      <w:lvlText w:val=""/>
      <w:lvlJc w:val="left"/>
    </w:lvl>
    <w:lvl w:ilvl="3" w:tplc="34761D42">
      <w:numFmt w:val="decimal"/>
      <w:lvlText w:val=""/>
      <w:lvlJc w:val="left"/>
    </w:lvl>
    <w:lvl w:ilvl="4" w:tplc="B71C582A">
      <w:numFmt w:val="decimal"/>
      <w:lvlText w:val=""/>
      <w:lvlJc w:val="left"/>
    </w:lvl>
    <w:lvl w:ilvl="5" w:tplc="B54C97E4">
      <w:numFmt w:val="decimal"/>
      <w:lvlText w:val=""/>
      <w:lvlJc w:val="left"/>
    </w:lvl>
    <w:lvl w:ilvl="6" w:tplc="A75C2192">
      <w:numFmt w:val="decimal"/>
      <w:lvlText w:val=""/>
      <w:lvlJc w:val="left"/>
    </w:lvl>
    <w:lvl w:ilvl="7" w:tplc="3C48E880">
      <w:numFmt w:val="decimal"/>
      <w:lvlText w:val=""/>
      <w:lvlJc w:val="left"/>
    </w:lvl>
    <w:lvl w:ilvl="8" w:tplc="115EC5CE">
      <w:numFmt w:val="decimal"/>
      <w:lvlText w:val=""/>
      <w:lvlJc w:val="left"/>
    </w:lvl>
  </w:abstractNum>
  <w:num w:numId="1" w16cid:durableId="1907181244">
    <w:abstractNumId w:val="0"/>
    <w:lvlOverride w:ilvl="0">
      <w:startOverride w:val="1"/>
    </w:lvlOverride>
  </w:num>
  <w:num w:numId="2" w16cid:durableId="123038603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removePersonalInformation/>
  <w:displayBackgroundShape/>
  <w:bordersDoNotSurroundHeader/>
  <w:bordersDoNotSurroundFooter/>
  <w:hideGrammaticalErrors/>
  <w:proofState w:spelling="clean" w:grammar="clean"/>
  <w:defaultTabStop w:val="480"/>
  <w:doNotUseMarginsForDrawingGridOrigi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58F"/>
    <w:rsid w:val="00065891"/>
    <w:rsid w:val="002C1891"/>
    <w:rsid w:val="00436B22"/>
    <w:rsid w:val="006D0DAC"/>
    <w:rsid w:val="0079409E"/>
    <w:rsid w:val="009F2E79"/>
    <w:rsid w:val="00A85406"/>
    <w:rsid w:val="00AA6EED"/>
    <w:rsid w:val="00B92742"/>
    <w:rsid w:val="00BC46F2"/>
    <w:rsid w:val="00BE1CD1"/>
    <w:rsid w:val="00CE499C"/>
    <w:rsid w:val="00E4558F"/>
    <w:rsid w:val="00ED275E"/>
    <w:rsid w:val="00F21F6E"/>
  </w:rsids>
  <m:mathPr>
    <m:mathFont m:val="Cambria Math"/>
    <m:brkBin m:val="before"/>
    <m:brkBinSub m:val="--"/>
    <m:smallFrac m:val="0"/>
    <m:dispDef/>
    <m:lMargin m:val="0"/>
    <m:rMargin m:val="0"/>
    <m:defJc m:val="centerGroup"/>
    <m:wrapIndent m:val="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48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2"/>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spacing w:before="320" w:after="160"/>
      <w:outlineLvl w:val="0"/>
    </w:pPr>
    <w:rPr>
      <w:rFonts w:eastAsia="Calibri"/>
      <w:b/>
      <w:bCs/>
      <w:color w:val="1F3864"/>
      <w:sz w:val="30"/>
      <w:szCs w:val="30"/>
    </w:rPr>
  </w:style>
  <w:style w:type="paragraph" w:styleId="2">
    <w:name w:val="heading 2"/>
    <w:uiPriority w:val="9"/>
    <w:unhideWhenUsed/>
    <w:qFormat/>
    <w:pPr>
      <w:spacing w:before="240" w:after="120"/>
      <w:outlineLvl w:val="1"/>
    </w:pPr>
    <w:rPr>
      <w:rFonts w:eastAsia="Calibri"/>
      <w:b/>
      <w:bCs/>
      <w:color w:val="2E75B6"/>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pPr>
      <w:spacing w:before="240" w:after="120"/>
      <w:jc w:val="center"/>
    </w:pPr>
    <w:rPr>
      <w:rFonts w:eastAsia="Calibri"/>
      <w:b/>
      <w:bCs/>
      <w:color w:val="1F3864"/>
      <w:sz w:val="44"/>
      <w:szCs w:val="44"/>
    </w:rPr>
  </w:style>
  <w:style w:type="paragraph" w:styleId="a4">
    <w:name w:val="Subtitle"/>
    <w:uiPriority w:val="11"/>
    <w:qFormat/>
    <w:pPr>
      <w:spacing w:after="480"/>
      <w:jc w:val="center"/>
    </w:pPr>
    <w:rPr>
      <w:rFonts w:eastAsia="Calibri"/>
      <w:color w:val="2E75B6"/>
      <w:sz w:val="30"/>
      <w:szCs w:val="30"/>
    </w:rPr>
  </w:style>
  <w:style w:type="paragraph" w:styleId="a5">
    <w:name w:val="List Paragraph"/>
    <w:qFormat/>
  </w:style>
  <w:style w:type="character" w:styleId="HTML">
    <w:name w:val="HTML Code"/>
    <w:basedOn w:val="a0"/>
    <w:semiHidden/>
    <w:unhideWhenUsed/>
    <w:rPr>
      <w:rFonts w:ascii="細明體" w:eastAsia="細明體" w:hAnsi="細明體" w:cs="細明體"/>
      <w:sz w:val="24"/>
      <w:szCs w:val="24"/>
    </w:rPr>
  </w:style>
  <w:style w:type="paragraph" w:styleId="a6">
    <w:name w:val="header"/>
    <w:basedOn w:val="a"/>
    <w:link w:val="a7"/>
    <w:uiPriority w:val="99"/>
    <w:unhideWhenUsed/>
    <w:rsid w:val="00B92742"/>
    <w:pPr>
      <w:tabs>
        <w:tab w:val="center" w:pos="4153"/>
        <w:tab w:val="right" w:pos="8306"/>
      </w:tabs>
      <w:snapToGrid w:val="0"/>
    </w:pPr>
    <w:rPr>
      <w:sz w:val="20"/>
      <w:szCs w:val="20"/>
    </w:rPr>
  </w:style>
  <w:style w:type="character" w:customStyle="1" w:styleId="a7">
    <w:name w:val="頁首 字元"/>
    <w:basedOn w:val="a0"/>
    <w:link w:val="a6"/>
    <w:uiPriority w:val="99"/>
    <w:rsid w:val="00B92742"/>
    <w:rPr>
      <w:sz w:val="20"/>
      <w:szCs w:val="20"/>
    </w:rPr>
  </w:style>
  <w:style w:type="paragraph" w:styleId="a8">
    <w:name w:val="footer"/>
    <w:basedOn w:val="a"/>
    <w:link w:val="a9"/>
    <w:uiPriority w:val="99"/>
    <w:unhideWhenUsed/>
    <w:rsid w:val="00B92742"/>
    <w:pPr>
      <w:tabs>
        <w:tab w:val="center" w:pos="4153"/>
        <w:tab w:val="right" w:pos="8306"/>
      </w:tabs>
      <w:snapToGrid w:val="0"/>
    </w:pPr>
    <w:rPr>
      <w:sz w:val="20"/>
      <w:szCs w:val="20"/>
    </w:rPr>
  </w:style>
  <w:style w:type="character" w:customStyle="1" w:styleId="a9">
    <w:name w:val="頁尾 字元"/>
    <w:basedOn w:val="a0"/>
    <w:link w:val="a8"/>
    <w:uiPriority w:val="99"/>
    <w:rsid w:val="00B9274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3304</Words>
  <Characters>19037</Characters>
  <Application>Microsoft Office Word</Application>
  <DocSecurity>0</DocSecurity>
  <Lines>576</Lines>
  <Paragraphs>372</Paragraphs>
  <ScaleCrop>false</ScaleCrop>
  <LinksUpToDate>false</LinksUpToDate>
  <CharactersWithSpaces>21969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 Spark Implementation Manual</dc:title>
  <dc:subject/>
  <dc:creator/>
  <cp:keywords/>
  <dc:description/>
  <cp:lastModifiedBy/>
  <cp:revision>1</cp:revision>
  <dcterms:created xsi:type="dcterms:W3CDTF">2026-06-16T03:39:00Z</dcterms:created>
  <dcterms:modified xsi:type="dcterms:W3CDTF">2026-06-16T03:39:00Z</dcterms:modified>
  <cp:version>04.2000</cp:version>
</cp:coreProperties>
</file>